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6213" w14:textId="77777777" w:rsidR="00754EDC" w:rsidRDefault="00754EDC">
      <w:pPr>
        <w:ind w:firstLine="0"/>
        <w:jc w:val="center"/>
      </w:pPr>
      <w:bookmarkStart w:id="0" w:name="_heading=h.gjdgxs" w:colFirst="0" w:colLast="0"/>
      <w:bookmarkEnd w:id="0"/>
    </w:p>
    <w:p w14:paraId="2BBF5BF4" w14:textId="77777777" w:rsidR="00754EDC" w:rsidRDefault="00754EDC">
      <w:pPr>
        <w:ind w:firstLine="0"/>
        <w:jc w:val="center"/>
      </w:pPr>
    </w:p>
    <w:p w14:paraId="67376C71" w14:textId="77777777" w:rsidR="00754EDC" w:rsidRDefault="00754EDC">
      <w:pPr>
        <w:ind w:firstLine="0"/>
        <w:jc w:val="center"/>
      </w:pPr>
    </w:p>
    <w:p w14:paraId="54480BDB" w14:textId="77777777" w:rsidR="00754EDC" w:rsidRDefault="00754EDC">
      <w:pPr>
        <w:ind w:firstLine="0"/>
        <w:jc w:val="center"/>
      </w:pPr>
    </w:p>
    <w:p w14:paraId="6AFBC478" w14:textId="77777777" w:rsidR="00754EDC" w:rsidRDefault="00000000">
      <w:pPr>
        <w:ind w:firstLine="0"/>
        <w:jc w:val="center"/>
      </w:pPr>
      <w:r>
        <w:t>OVPAA Form 13.1 (July 2020)</w:t>
      </w:r>
    </w:p>
    <w:p w14:paraId="57AD2FB8" w14:textId="77777777" w:rsidR="00754EDC" w:rsidRDefault="00000000">
      <w:pPr>
        <w:ind w:firstLine="0"/>
        <w:jc w:val="center"/>
        <w:rPr>
          <w:b/>
        </w:rPr>
      </w:pPr>
      <w:r>
        <w:rPr>
          <w:b/>
        </w:rPr>
        <w:t>UP Teaching Assistantship Program</w:t>
      </w:r>
    </w:p>
    <w:p w14:paraId="2A0C9710" w14:textId="77777777" w:rsidR="00754EDC" w:rsidRDefault="00000000">
      <w:pPr>
        <w:ind w:firstLine="0"/>
        <w:jc w:val="center"/>
      </w:pPr>
      <w:r>
        <w:t>Guidelines</w:t>
      </w:r>
    </w:p>
    <w:p w14:paraId="400C05E6" w14:textId="77777777" w:rsidR="00754EDC" w:rsidRDefault="00754EDC">
      <w:pPr>
        <w:ind w:firstLine="0"/>
        <w:jc w:val="center"/>
      </w:pPr>
    </w:p>
    <w:p w14:paraId="284B0E2A" w14:textId="77777777" w:rsidR="00754EDC" w:rsidRDefault="00754EDC">
      <w:pPr>
        <w:ind w:firstLine="0"/>
        <w:jc w:val="both"/>
        <w:rPr>
          <w:color w:val="000000"/>
        </w:rPr>
      </w:pPr>
    </w:p>
    <w:p w14:paraId="626B3148" w14:textId="77777777" w:rsidR="00754EDC" w:rsidRDefault="00000000">
      <w:pPr>
        <w:ind w:firstLine="0"/>
        <w:jc w:val="both"/>
        <w:rPr>
          <w:color w:val="000000"/>
        </w:rPr>
      </w:pPr>
      <w:r>
        <w:rPr>
          <w:color w:val="000000"/>
        </w:rPr>
        <w:t xml:space="preserve">The </w:t>
      </w:r>
      <w:proofErr w:type="gramStart"/>
      <w:r>
        <w:rPr>
          <w:color w:val="000000"/>
        </w:rPr>
        <w:t>UP Teaching</w:t>
      </w:r>
      <w:proofErr w:type="gramEnd"/>
      <w:r>
        <w:rPr>
          <w:color w:val="000000"/>
        </w:rPr>
        <w:t xml:space="preserve"> Assistantship (Teaching Fellows and Teaching Associates) Program at the UP System approved by the Board of Regents in its meeting </w:t>
      </w:r>
      <w:r>
        <w:t>in April</w:t>
      </w:r>
      <w:r>
        <w:rPr>
          <w:color w:val="000000"/>
        </w:rPr>
        <w:t xml:space="preserve"> 2015 is now on its fifth year of implementation which started in AY 2015-2016.</w:t>
      </w:r>
    </w:p>
    <w:p w14:paraId="454E70B2" w14:textId="77777777" w:rsidR="00754EDC" w:rsidRDefault="00754EDC">
      <w:pPr>
        <w:ind w:firstLine="0"/>
        <w:jc w:val="both"/>
        <w:rPr>
          <w:color w:val="000000"/>
        </w:rPr>
      </w:pPr>
    </w:p>
    <w:p w14:paraId="6D4638D3" w14:textId="77777777" w:rsidR="00754EDC" w:rsidRDefault="00000000">
      <w:pPr>
        <w:ind w:firstLine="0"/>
        <w:jc w:val="both"/>
        <w:rPr>
          <w:color w:val="000000"/>
        </w:rPr>
      </w:pPr>
      <w:r>
        <w:rPr>
          <w:color w:val="000000"/>
        </w:rPr>
        <w:t>The program took in one hundred one (101) Teaching Associates and sixteen (16) Teaching Fellows from AY 2015-2016 to AY</w:t>
      </w:r>
      <w:r>
        <w:t xml:space="preserve"> </w:t>
      </w:r>
      <w:r>
        <w:rPr>
          <w:color w:val="000000"/>
        </w:rPr>
        <w:t xml:space="preserve">2019-2020. These assistants have been instrumental in reducing the teaching load of the </w:t>
      </w:r>
      <w:proofErr w:type="gramStart"/>
      <w:r>
        <w:rPr>
          <w:color w:val="000000"/>
        </w:rPr>
        <w:t>faculty</w:t>
      </w:r>
      <w:proofErr w:type="gramEnd"/>
      <w:r>
        <w:rPr>
          <w:color w:val="000000"/>
        </w:rPr>
        <w:t xml:space="preserve"> giving them more time to conduct research or pursue post-graduate studies.</w:t>
      </w:r>
    </w:p>
    <w:p w14:paraId="39FEE087" w14:textId="77777777" w:rsidR="00754EDC" w:rsidRDefault="00754EDC">
      <w:pPr>
        <w:ind w:firstLine="0"/>
        <w:jc w:val="both"/>
        <w:rPr>
          <w:b/>
          <w:color w:val="000000"/>
        </w:rPr>
      </w:pPr>
    </w:p>
    <w:p w14:paraId="01F867D9" w14:textId="77777777" w:rsidR="00754EDC" w:rsidRDefault="00000000">
      <w:pPr>
        <w:pBdr>
          <w:top w:val="nil"/>
          <w:left w:val="nil"/>
          <w:bottom w:val="nil"/>
          <w:right w:val="nil"/>
          <w:between w:val="nil"/>
        </w:pBdr>
        <w:ind w:firstLine="0"/>
        <w:jc w:val="both"/>
        <w:rPr>
          <w:color w:val="000000"/>
        </w:rPr>
      </w:pPr>
      <w:r>
        <w:rPr>
          <w:color w:val="000000"/>
        </w:rPr>
        <w:t>Rationale:</w:t>
      </w:r>
    </w:p>
    <w:p w14:paraId="31B4AA47" w14:textId="77777777" w:rsidR="00754EDC" w:rsidRDefault="00000000">
      <w:pPr>
        <w:pBdr>
          <w:top w:val="nil"/>
          <w:left w:val="nil"/>
          <w:bottom w:val="nil"/>
          <w:right w:val="nil"/>
          <w:between w:val="nil"/>
        </w:pBdr>
        <w:ind w:firstLine="0"/>
        <w:jc w:val="both"/>
        <w:rPr>
          <w:color w:val="000000"/>
        </w:rPr>
      </w:pPr>
      <w:r>
        <w:rPr>
          <w:color w:val="000000"/>
        </w:rPr>
        <w:t>While the existing scheme for Teaching Associates and Teaching Fellows allows departments or colleges to hire non-regular academic personnel as the need arises, the proposed establishment of Teaching Assistantships recognizes the need to yet improve the supply side. It aims to give the finest students of UP the opportunity to share their knowledge and skills through teaching even while they are studying. It also aims to ease the process of hiring staff who can teach or assist in teaching (lecture and laboratory courses). As the quality of the supply increases and the process becomes easier, the demand should also increase. This is envisioned to result in more departments making use of teaching assistants to unload their regular faculty members of teaching duties.</w:t>
      </w:r>
    </w:p>
    <w:p w14:paraId="7AF53358" w14:textId="77777777" w:rsidR="00754EDC" w:rsidRDefault="00754EDC">
      <w:pPr>
        <w:ind w:firstLine="0"/>
        <w:jc w:val="both"/>
        <w:rPr>
          <w:color w:val="000000"/>
        </w:rPr>
      </w:pPr>
    </w:p>
    <w:p w14:paraId="2BBFA7BD" w14:textId="77777777" w:rsidR="00754EDC" w:rsidRDefault="00000000">
      <w:pPr>
        <w:ind w:firstLine="0"/>
        <w:jc w:val="both"/>
        <w:rPr>
          <w:color w:val="000000"/>
        </w:rPr>
      </w:pPr>
      <w:r>
        <w:rPr>
          <w:color w:val="000000"/>
        </w:rPr>
        <w:t>Teaching Assistants are either Teaching Associates (TAs) –</w:t>
      </w:r>
      <w:proofErr w:type="gramStart"/>
      <w:r>
        <w:rPr>
          <w:color w:val="000000"/>
        </w:rPr>
        <w:t>Master’s</w:t>
      </w:r>
      <w:proofErr w:type="gramEnd"/>
      <w:r>
        <w:rPr>
          <w:color w:val="000000"/>
        </w:rPr>
        <w:t xml:space="preserve"> students, or Teaching Fellows (TFs) – Ph.D. students, who are pursuing their studies half-time and are teaching half-time.  They are postgraduate student scholars and not contractual employees of the university. It is the program of the university that provides financial support for postgraduate studies.</w:t>
      </w:r>
    </w:p>
    <w:p w14:paraId="7292BF5F" w14:textId="77777777" w:rsidR="00754EDC" w:rsidRDefault="00754EDC">
      <w:pPr>
        <w:ind w:firstLine="0"/>
        <w:jc w:val="both"/>
        <w:rPr>
          <w:color w:val="000000"/>
        </w:rPr>
      </w:pPr>
    </w:p>
    <w:p w14:paraId="02C484D2" w14:textId="77777777" w:rsidR="00754EDC" w:rsidRDefault="00000000">
      <w:pPr>
        <w:ind w:firstLine="0"/>
        <w:jc w:val="both"/>
        <w:rPr>
          <w:color w:val="000000"/>
        </w:rPr>
      </w:pPr>
      <w:r>
        <w:rPr>
          <w:color w:val="000000"/>
        </w:rPr>
        <w:t>Goals and Objectives:</w:t>
      </w:r>
    </w:p>
    <w:p w14:paraId="48280F95" w14:textId="77777777" w:rsidR="00754EDC" w:rsidRDefault="00000000">
      <w:pPr>
        <w:ind w:left="270" w:hanging="270"/>
        <w:jc w:val="both"/>
        <w:rPr>
          <w:color w:val="000000"/>
        </w:rPr>
      </w:pPr>
      <w:r>
        <w:rPr>
          <w:color w:val="000000"/>
        </w:rPr>
        <w:t>1.  </w:t>
      </w:r>
      <w:r>
        <w:t>T</w:t>
      </w:r>
      <w:r>
        <w:rPr>
          <w:color w:val="000000"/>
        </w:rPr>
        <w:t>o encourage outstanding baccalaureate graduates to pursue graduate studies (</w:t>
      </w:r>
      <w:proofErr w:type="gramStart"/>
      <w:r>
        <w:rPr>
          <w:color w:val="000000"/>
        </w:rPr>
        <w:t>Master’s</w:t>
      </w:r>
      <w:proofErr w:type="gramEnd"/>
      <w:r>
        <w:rPr>
          <w:color w:val="000000"/>
        </w:rPr>
        <w:t xml:space="preserve"> and Ph.D.) in the University;</w:t>
      </w:r>
    </w:p>
    <w:p w14:paraId="43EA8FD0" w14:textId="77777777" w:rsidR="00754EDC" w:rsidRDefault="00000000">
      <w:pPr>
        <w:ind w:left="270" w:hanging="270"/>
        <w:jc w:val="both"/>
        <w:rPr>
          <w:color w:val="000000"/>
        </w:rPr>
      </w:pPr>
      <w:r>
        <w:rPr>
          <w:color w:val="000000"/>
        </w:rPr>
        <w:t>2.  </w:t>
      </w:r>
      <w:r>
        <w:t>T</w:t>
      </w:r>
      <w:r>
        <w:rPr>
          <w:color w:val="000000"/>
        </w:rPr>
        <w:t xml:space="preserve">o increase the number of postgraduate students in the </w:t>
      </w:r>
      <w:proofErr w:type="gramStart"/>
      <w:r>
        <w:rPr>
          <w:color w:val="000000"/>
        </w:rPr>
        <w:t>University;</w:t>
      </w:r>
      <w:proofErr w:type="gramEnd"/>
    </w:p>
    <w:p w14:paraId="189BF063" w14:textId="77777777" w:rsidR="00754EDC" w:rsidRDefault="00000000">
      <w:pPr>
        <w:ind w:left="270" w:hanging="270"/>
        <w:jc w:val="both"/>
        <w:rPr>
          <w:color w:val="000000"/>
        </w:rPr>
      </w:pPr>
      <w:r>
        <w:rPr>
          <w:color w:val="000000"/>
        </w:rPr>
        <w:t>3.  </w:t>
      </w:r>
      <w:r>
        <w:t>T</w:t>
      </w:r>
      <w:r>
        <w:rPr>
          <w:color w:val="000000"/>
        </w:rPr>
        <w:t xml:space="preserve">o encourage baccalaureate graduates identified to have good teaching, communication, research and creative skills to pursue academics in the </w:t>
      </w:r>
      <w:proofErr w:type="gramStart"/>
      <w:r>
        <w:rPr>
          <w:color w:val="000000"/>
        </w:rPr>
        <w:t>University;</w:t>
      </w:r>
      <w:proofErr w:type="gramEnd"/>
    </w:p>
    <w:p w14:paraId="3161C6EE" w14:textId="77777777" w:rsidR="00754EDC" w:rsidRDefault="00000000">
      <w:pPr>
        <w:ind w:left="270" w:hanging="270"/>
        <w:jc w:val="both"/>
        <w:rPr>
          <w:color w:val="000000"/>
        </w:rPr>
      </w:pPr>
      <w:r>
        <w:rPr>
          <w:color w:val="000000"/>
        </w:rPr>
        <w:t>4.  </w:t>
      </w:r>
      <w:r>
        <w:t>T</w:t>
      </w:r>
      <w:r>
        <w:rPr>
          <w:color w:val="000000"/>
        </w:rPr>
        <w:t xml:space="preserve">o serve as the training ground for good teachers and researchers/creators in the University; </w:t>
      </w:r>
      <w:r>
        <w:t>and</w:t>
      </w:r>
    </w:p>
    <w:p w14:paraId="0F195E73" w14:textId="77777777" w:rsidR="00754EDC" w:rsidRDefault="00000000">
      <w:pPr>
        <w:ind w:left="270" w:hanging="270"/>
        <w:jc w:val="both"/>
        <w:rPr>
          <w:color w:val="000000"/>
        </w:rPr>
      </w:pPr>
      <w:r>
        <w:rPr>
          <w:color w:val="000000"/>
        </w:rPr>
        <w:t>5.  </w:t>
      </w:r>
      <w:r>
        <w:t>T</w:t>
      </w:r>
      <w:r>
        <w:rPr>
          <w:color w:val="000000"/>
        </w:rPr>
        <w:t>o contribute to reducing the teaching load of faculty in the University</w:t>
      </w:r>
    </w:p>
    <w:p w14:paraId="5B4907EA" w14:textId="77777777" w:rsidR="00754EDC" w:rsidRDefault="00754EDC">
      <w:pPr>
        <w:ind w:left="270" w:hanging="270"/>
        <w:jc w:val="both"/>
        <w:rPr>
          <w:color w:val="000000"/>
        </w:rPr>
      </w:pPr>
    </w:p>
    <w:p w14:paraId="1BC1874F" w14:textId="77777777" w:rsidR="00754EDC" w:rsidRDefault="00000000">
      <w:pPr>
        <w:ind w:firstLine="0"/>
        <w:jc w:val="both"/>
        <w:rPr>
          <w:color w:val="000000"/>
        </w:rPr>
      </w:pPr>
      <w:r>
        <w:rPr>
          <w:color w:val="000000"/>
        </w:rPr>
        <w:t>Eligibility, Documentation Requirements and Selection Process:</w:t>
      </w:r>
    </w:p>
    <w:p w14:paraId="6A70995E" w14:textId="77777777" w:rsidR="00754EDC" w:rsidRDefault="00000000">
      <w:pPr>
        <w:spacing w:after="120"/>
        <w:ind w:left="284" w:hanging="270"/>
        <w:jc w:val="both"/>
        <w:rPr>
          <w:color w:val="000000"/>
        </w:rPr>
      </w:pPr>
      <w:r>
        <w:rPr>
          <w:color w:val="000000"/>
        </w:rPr>
        <w:t>1.  Outstanding baccalaureate graduates of UP (honor graduates or those who belong to the upper 10% of a graduating class) (transcript of records or true copy of grades).</w:t>
      </w:r>
    </w:p>
    <w:p w14:paraId="7CB8A9C6" w14:textId="77777777" w:rsidR="00754EDC" w:rsidRDefault="00000000">
      <w:pPr>
        <w:spacing w:after="120"/>
        <w:ind w:left="284" w:hanging="284"/>
        <w:jc w:val="both"/>
        <w:rPr>
          <w:color w:val="000000"/>
        </w:rPr>
      </w:pPr>
      <w:r>
        <w:rPr>
          <w:color w:val="000000"/>
        </w:rPr>
        <w:t>2.  Outstanding current postgraduate students of UP (belonging to upper 10% of the degree program in the last 5 years; may have completed baccalaureate degree in UP or other leading SUCs or HEIs; still in the course work stage, not in the thesis or dissertation stage of postgraduate studies, with exceptions allowed with strong justification) (true copy of grades, certification letter from postgraduate program adviser endorsed by unit head).</w:t>
      </w:r>
    </w:p>
    <w:p w14:paraId="53561015" w14:textId="77777777" w:rsidR="00754EDC" w:rsidRDefault="00000000">
      <w:pPr>
        <w:spacing w:after="120"/>
        <w:ind w:left="284" w:hanging="284"/>
        <w:jc w:val="both"/>
        <w:rPr>
          <w:color w:val="000000"/>
        </w:rPr>
      </w:pPr>
      <w:r>
        <w:rPr>
          <w:color w:val="000000"/>
        </w:rPr>
        <w:t xml:space="preserve">3. With outstanding teaching, communication, </w:t>
      </w:r>
      <w:proofErr w:type="gramStart"/>
      <w:r>
        <w:rPr>
          <w:color w:val="000000"/>
        </w:rPr>
        <w:t>research</w:t>
      </w:r>
      <w:proofErr w:type="gramEnd"/>
      <w:r>
        <w:rPr>
          <w:color w:val="000000"/>
        </w:rPr>
        <w:t xml:space="preserve"> and creative skills (letter of recommendation from 2 teachers in 2 undergraduate and/or graduate courses endorsed by unit head).</w:t>
      </w:r>
    </w:p>
    <w:p w14:paraId="27B3D8E9" w14:textId="77777777" w:rsidR="00754EDC" w:rsidRDefault="00000000">
      <w:pPr>
        <w:spacing w:after="120"/>
        <w:ind w:left="284" w:hanging="284"/>
        <w:jc w:val="both"/>
        <w:rPr>
          <w:color w:val="000000"/>
        </w:rPr>
      </w:pPr>
      <w:r>
        <w:rPr>
          <w:color w:val="000000"/>
        </w:rPr>
        <w:t>4. For baccalaureate graduates, qualified to enroll in a postgraduate degree program in the university (letter of acceptance or conditional acceptance to a postgraduate degree program of the university from the chair of the postgraduate committee endorsed by the unit head).</w:t>
      </w:r>
    </w:p>
    <w:p w14:paraId="39952FF9" w14:textId="77777777" w:rsidR="00754EDC" w:rsidRDefault="00000000">
      <w:pPr>
        <w:spacing w:after="120"/>
        <w:ind w:left="284" w:hanging="284"/>
        <w:jc w:val="both"/>
        <w:rPr>
          <w:color w:val="000000"/>
        </w:rPr>
      </w:pPr>
      <w:r>
        <w:rPr>
          <w:color w:val="000000"/>
        </w:rPr>
        <w:lastRenderedPageBreak/>
        <w:t>5. The TA/TF application form is completed and signed</w:t>
      </w:r>
      <w:r>
        <w:t xml:space="preserve"> </w:t>
      </w:r>
      <w:r>
        <w:rPr>
          <w:color w:val="000000"/>
        </w:rPr>
        <w:t>and endorsed by the unit head, Dean, Vice-Chancellor for Academic Affairs and Chancellor</w:t>
      </w:r>
      <w:r>
        <w:t>.</w:t>
      </w:r>
    </w:p>
    <w:p w14:paraId="2B5E2851" w14:textId="77777777" w:rsidR="00754EDC" w:rsidRDefault="00000000">
      <w:pPr>
        <w:spacing w:after="120"/>
        <w:ind w:left="284" w:hanging="270"/>
        <w:jc w:val="both"/>
        <w:rPr>
          <w:color w:val="000000"/>
        </w:rPr>
      </w:pPr>
      <w:r>
        <w:rPr>
          <w:color w:val="000000"/>
        </w:rPr>
        <w:t xml:space="preserve">6. The OVPAA shall make a call for applications for TA/TF at the beginning of every semester with a deadline for submission of applications </w:t>
      </w:r>
      <w:proofErr w:type="gramStart"/>
      <w:r>
        <w:rPr>
          <w:color w:val="000000"/>
        </w:rPr>
        <w:t>at</w:t>
      </w:r>
      <w:proofErr w:type="gramEnd"/>
      <w:r>
        <w:rPr>
          <w:color w:val="000000"/>
        </w:rPr>
        <w:t xml:space="preserve"> the middle of the semester. Teachers and mentors are encouraged to identify or handpick prospective TA/TF applicants and persuade them to apply for TA/TF support. </w:t>
      </w:r>
    </w:p>
    <w:p w14:paraId="563D827E" w14:textId="77777777" w:rsidR="00754EDC" w:rsidRDefault="00000000">
      <w:pPr>
        <w:spacing w:after="120"/>
        <w:ind w:left="284" w:hanging="270"/>
        <w:jc w:val="both"/>
        <w:rPr>
          <w:color w:val="000000"/>
        </w:rPr>
      </w:pPr>
      <w:r>
        <w:rPr>
          <w:color w:val="000000"/>
        </w:rPr>
        <w:t xml:space="preserve">7.  The UP System through the OVPAA shall act on TA/TF applications based on merit, pro-rated support for the CUs and availability of funds. </w:t>
      </w:r>
    </w:p>
    <w:p w14:paraId="10C3F82A" w14:textId="77777777" w:rsidR="00754EDC" w:rsidRDefault="00000000">
      <w:pPr>
        <w:spacing w:after="120"/>
        <w:ind w:left="284" w:hanging="270"/>
        <w:jc w:val="both"/>
        <w:rPr>
          <w:color w:val="000000"/>
        </w:rPr>
      </w:pPr>
      <w:r>
        <w:rPr>
          <w:color w:val="000000"/>
        </w:rPr>
        <w:t xml:space="preserve">8. OVPAA shall announce TA/TF scholarships at the end of a semester. The TA/TF can commence postgraduate studies and </w:t>
      </w:r>
      <w:r>
        <w:t>assist in teaching</w:t>
      </w:r>
      <w:r>
        <w:rPr>
          <w:color w:val="000000"/>
        </w:rPr>
        <w:t xml:space="preserve"> the following semester or summer.</w:t>
      </w:r>
    </w:p>
    <w:p w14:paraId="4914154F" w14:textId="77777777" w:rsidR="00754EDC" w:rsidRDefault="00754EDC">
      <w:pPr>
        <w:ind w:firstLine="0"/>
        <w:jc w:val="both"/>
        <w:rPr>
          <w:color w:val="000000"/>
        </w:rPr>
      </w:pPr>
    </w:p>
    <w:p w14:paraId="22825E6E" w14:textId="77777777" w:rsidR="00754EDC" w:rsidRDefault="00000000">
      <w:pPr>
        <w:ind w:firstLine="0"/>
        <w:jc w:val="both"/>
        <w:rPr>
          <w:color w:val="000000"/>
        </w:rPr>
      </w:pPr>
      <w:r>
        <w:rPr>
          <w:color w:val="000000"/>
        </w:rPr>
        <w:t>Terms of Reference:</w:t>
      </w:r>
    </w:p>
    <w:p w14:paraId="7E6D568F" w14:textId="77777777" w:rsidR="00754EDC" w:rsidRDefault="00000000">
      <w:pPr>
        <w:numPr>
          <w:ilvl w:val="0"/>
          <w:numId w:val="2"/>
        </w:numPr>
        <w:pBdr>
          <w:top w:val="nil"/>
          <w:left w:val="nil"/>
          <w:bottom w:val="nil"/>
          <w:right w:val="nil"/>
          <w:between w:val="nil"/>
        </w:pBdr>
        <w:ind w:left="313" w:hanging="284"/>
        <w:jc w:val="both"/>
        <w:rPr>
          <w:color w:val="000000"/>
        </w:rPr>
      </w:pPr>
      <w:r>
        <w:rPr>
          <w:color w:val="000000"/>
        </w:rPr>
        <w:t xml:space="preserve">The TA/TF shall assist the </w:t>
      </w:r>
      <w:proofErr w:type="gramStart"/>
      <w:r>
        <w:rPr>
          <w:color w:val="000000"/>
        </w:rPr>
        <w:t>Faculty</w:t>
      </w:r>
      <w:proofErr w:type="gramEnd"/>
      <w:r>
        <w:rPr>
          <w:color w:val="000000"/>
        </w:rPr>
        <w:t>-in-Charge/teaching mentor for a minimum of six (6) Teaching Assistantship units (TA units) and enroll in postgraduate courses of six (6) (maximum of 9) units per semester. Should the TA units fall below the minimum required, the stipend will be pro-rated based on the TA units.</w:t>
      </w:r>
    </w:p>
    <w:p w14:paraId="439E996B" w14:textId="77777777" w:rsidR="00754EDC" w:rsidRDefault="00754EDC">
      <w:pPr>
        <w:pBdr>
          <w:top w:val="nil"/>
          <w:left w:val="nil"/>
          <w:bottom w:val="nil"/>
          <w:right w:val="nil"/>
          <w:between w:val="nil"/>
        </w:pBdr>
        <w:ind w:left="313" w:firstLine="0"/>
        <w:jc w:val="both"/>
        <w:rPr>
          <w:color w:val="000000"/>
          <w:sz w:val="13"/>
          <w:szCs w:val="13"/>
        </w:rPr>
      </w:pPr>
    </w:p>
    <w:p w14:paraId="3670863F" w14:textId="77777777" w:rsidR="00754EDC" w:rsidRDefault="00000000">
      <w:pPr>
        <w:numPr>
          <w:ilvl w:val="0"/>
          <w:numId w:val="2"/>
        </w:numPr>
        <w:pBdr>
          <w:top w:val="nil"/>
          <w:left w:val="nil"/>
          <w:bottom w:val="nil"/>
          <w:right w:val="nil"/>
          <w:between w:val="nil"/>
        </w:pBdr>
        <w:ind w:left="313" w:hanging="284"/>
        <w:jc w:val="both"/>
        <w:rPr>
          <w:color w:val="000000"/>
        </w:rPr>
      </w:pPr>
      <w:r>
        <w:rPr>
          <w:color w:val="000000"/>
        </w:rPr>
        <w:t>The TA/TF may be given supervised teaching duties for undergraduate classes except GE courses as these should be handled by special GE teachers.</w:t>
      </w:r>
    </w:p>
    <w:p w14:paraId="15DAF9B4" w14:textId="77777777" w:rsidR="00754EDC" w:rsidRDefault="00754EDC">
      <w:pPr>
        <w:pBdr>
          <w:top w:val="nil"/>
          <w:left w:val="nil"/>
          <w:bottom w:val="nil"/>
          <w:right w:val="nil"/>
          <w:between w:val="nil"/>
        </w:pBdr>
        <w:ind w:left="313" w:firstLine="0"/>
        <w:jc w:val="both"/>
        <w:rPr>
          <w:color w:val="000000"/>
          <w:sz w:val="13"/>
          <w:szCs w:val="13"/>
        </w:rPr>
      </w:pPr>
    </w:p>
    <w:p w14:paraId="0CAA2790" w14:textId="77777777" w:rsidR="00754EDC" w:rsidRDefault="00000000">
      <w:pPr>
        <w:numPr>
          <w:ilvl w:val="0"/>
          <w:numId w:val="2"/>
        </w:numPr>
        <w:pBdr>
          <w:top w:val="nil"/>
          <w:left w:val="nil"/>
          <w:bottom w:val="nil"/>
          <w:right w:val="nil"/>
          <w:between w:val="nil"/>
        </w:pBdr>
        <w:ind w:left="313" w:hanging="284"/>
        <w:jc w:val="both"/>
        <w:rPr>
          <w:color w:val="000000"/>
        </w:rPr>
      </w:pPr>
      <w:r>
        <w:rPr>
          <w:color w:val="000000"/>
        </w:rPr>
        <w:t xml:space="preserve">The Teaching Assistantship Program is a </w:t>
      </w:r>
      <w:proofErr w:type="gramStart"/>
      <w:r>
        <w:t>full time</w:t>
      </w:r>
      <w:proofErr w:type="gramEnd"/>
      <w:r>
        <w:rPr>
          <w:color w:val="000000"/>
        </w:rPr>
        <w:t xml:space="preserve"> activity and the TA/TF should not be occupying a position in UP or another institution while in the program.</w:t>
      </w:r>
    </w:p>
    <w:p w14:paraId="76BC897D" w14:textId="77777777" w:rsidR="00754EDC" w:rsidRDefault="00754EDC">
      <w:pPr>
        <w:pBdr>
          <w:top w:val="nil"/>
          <w:left w:val="nil"/>
          <w:bottom w:val="nil"/>
          <w:right w:val="nil"/>
          <w:between w:val="nil"/>
        </w:pBdr>
        <w:ind w:left="313" w:firstLine="0"/>
        <w:jc w:val="both"/>
        <w:rPr>
          <w:color w:val="000000"/>
          <w:sz w:val="13"/>
          <w:szCs w:val="13"/>
        </w:rPr>
      </w:pPr>
    </w:p>
    <w:p w14:paraId="39F379DF" w14:textId="77777777" w:rsidR="00754EDC" w:rsidRDefault="00000000">
      <w:pPr>
        <w:numPr>
          <w:ilvl w:val="0"/>
          <w:numId w:val="2"/>
        </w:numPr>
        <w:pBdr>
          <w:top w:val="nil"/>
          <w:left w:val="nil"/>
          <w:bottom w:val="nil"/>
          <w:right w:val="nil"/>
          <w:between w:val="nil"/>
        </w:pBdr>
        <w:spacing w:after="120"/>
        <w:ind w:left="313" w:hanging="266"/>
        <w:jc w:val="both"/>
        <w:rPr>
          <w:color w:val="000000"/>
        </w:rPr>
      </w:pPr>
      <w:r>
        <w:rPr>
          <w:color w:val="000000"/>
        </w:rPr>
        <w:t xml:space="preserve">The TA/TF will not be given faculty load but will be allowed to teach/assist in classes with a faculty mentor (Faculty-in-Charge) who will have command responsibility of the class. The </w:t>
      </w:r>
      <w:proofErr w:type="gramStart"/>
      <w:r>
        <w:rPr>
          <w:color w:val="000000"/>
        </w:rPr>
        <w:t>Faculty</w:t>
      </w:r>
      <w:proofErr w:type="gramEnd"/>
      <w:r>
        <w:rPr>
          <w:color w:val="000000"/>
        </w:rPr>
        <w:t xml:space="preserve">-in-Charge will be given a faculty load commensurate to his/her involvement in the class. </w:t>
      </w:r>
    </w:p>
    <w:p w14:paraId="4C97246C" w14:textId="77777777" w:rsidR="00754EDC" w:rsidRDefault="00000000">
      <w:pPr>
        <w:spacing w:after="120"/>
        <w:ind w:left="284" w:firstLine="0"/>
        <w:jc w:val="both"/>
        <w:rPr>
          <w:color w:val="000000"/>
        </w:rPr>
      </w:pPr>
      <w:r>
        <w:rPr>
          <w:color w:val="000000"/>
        </w:rPr>
        <w:t xml:space="preserve">If the TA/TF will be allowed to teach the class, there should be consultation between the TA/TF and the Faculty-in-Charge on the giving of grades. The </w:t>
      </w:r>
      <w:proofErr w:type="gramStart"/>
      <w:r>
        <w:rPr>
          <w:color w:val="000000"/>
        </w:rPr>
        <w:t>Faculty</w:t>
      </w:r>
      <w:proofErr w:type="gramEnd"/>
      <w:r>
        <w:rPr>
          <w:color w:val="000000"/>
        </w:rPr>
        <w:t>-in-Charge of the class will be the one signing the Official Report of Grades.</w:t>
      </w:r>
    </w:p>
    <w:p w14:paraId="5D5D16DA" w14:textId="77777777" w:rsidR="00754EDC" w:rsidRDefault="00000000">
      <w:pPr>
        <w:spacing w:after="120"/>
        <w:ind w:left="284" w:firstLine="0"/>
        <w:jc w:val="both"/>
        <w:rPr>
          <w:color w:val="000000"/>
        </w:rPr>
      </w:pPr>
      <w:r>
        <w:rPr>
          <w:color w:val="000000"/>
        </w:rPr>
        <w:t xml:space="preserve">The </w:t>
      </w:r>
      <w:proofErr w:type="gramStart"/>
      <w:r>
        <w:rPr>
          <w:color w:val="000000"/>
        </w:rPr>
        <w:t>Faculty</w:t>
      </w:r>
      <w:proofErr w:type="gramEnd"/>
      <w:r>
        <w:rPr>
          <w:color w:val="000000"/>
        </w:rPr>
        <w:t xml:space="preserve">-in-Charge will not claim the teaching units of the TA/TF classes he/she supervises in his/her Faculty Service Record (FSR). A notation of the classes that the faculty supervises (where a TA/TF is assigned) in the FSR can be indicated but only the appropriate teaching credits should be assigned. Overload pay should not be given to a </w:t>
      </w:r>
      <w:proofErr w:type="gramStart"/>
      <w:r>
        <w:rPr>
          <w:color w:val="000000"/>
        </w:rPr>
        <w:t>Faculty</w:t>
      </w:r>
      <w:proofErr w:type="gramEnd"/>
      <w:r>
        <w:rPr>
          <w:color w:val="000000"/>
        </w:rPr>
        <w:t>-in-Charge who does not share in the actual teaching of the class.</w:t>
      </w:r>
    </w:p>
    <w:p w14:paraId="57429E4F" w14:textId="77777777" w:rsidR="00754EDC" w:rsidRDefault="00000000">
      <w:pPr>
        <w:spacing w:after="120"/>
        <w:ind w:left="284" w:firstLine="0"/>
        <w:jc w:val="both"/>
        <w:rPr>
          <w:color w:val="000000"/>
        </w:rPr>
      </w:pPr>
      <w:r>
        <w:rPr>
          <w:color w:val="000000"/>
        </w:rPr>
        <w:t xml:space="preserve">The name of the </w:t>
      </w:r>
      <w:proofErr w:type="gramStart"/>
      <w:r>
        <w:rPr>
          <w:color w:val="000000"/>
        </w:rPr>
        <w:t>Faculty</w:t>
      </w:r>
      <w:proofErr w:type="gramEnd"/>
      <w:r>
        <w:rPr>
          <w:color w:val="000000"/>
        </w:rPr>
        <w:t xml:space="preserve">-in-Charge will be the one reflected in the schedule of </w:t>
      </w:r>
      <w:r>
        <w:t>classes; however</w:t>
      </w:r>
      <w:r>
        <w:rPr>
          <w:color w:val="000000"/>
        </w:rPr>
        <w:t xml:space="preserve">, if the TA/TF will be doing supervised teaching, his/her name should also be reflected as the TA/TF of the class.    </w:t>
      </w:r>
    </w:p>
    <w:p w14:paraId="31C012DE" w14:textId="77777777" w:rsidR="00754EDC" w:rsidRDefault="00000000">
      <w:pPr>
        <w:numPr>
          <w:ilvl w:val="0"/>
          <w:numId w:val="2"/>
        </w:numPr>
        <w:pBdr>
          <w:top w:val="nil"/>
          <w:left w:val="nil"/>
          <w:bottom w:val="nil"/>
          <w:right w:val="nil"/>
          <w:between w:val="nil"/>
        </w:pBdr>
        <w:ind w:left="284" w:hanging="284"/>
        <w:jc w:val="both"/>
        <w:rPr>
          <w:color w:val="000000"/>
        </w:rPr>
      </w:pPr>
      <w:r>
        <w:rPr>
          <w:color w:val="000000"/>
        </w:rPr>
        <w:t xml:space="preserve">The specific teaching tasks and responsibilities of the TA/TF will be determined by the unit. The TA/TF may give lectures or conduct laboratory classes under the supervision of the </w:t>
      </w:r>
      <w:proofErr w:type="gramStart"/>
      <w:r>
        <w:rPr>
          <w:color w:val="000000"/>
        </w:rPr>
        <w:t>Faculty</w:t>
      </w:r>
      <w:proofErr w:type="gramEnd"/>
      <w:r>
        <w:rPr>
          <w:color w:val="000000"/>
        </w:rPr>
        <w:t>-in-Charge. The TA/TF may be given other assignments e.g., handling of discussion groups, checking of exams or preparation of materials, etc. These other assignments may be given corresponding TA units.</w:t>
      </w:r>
    </w:p>
    <w:p w14:paraId="30A0A425" w14:textId="77777777" w:rsidR="00754EDC" w:rsidRDefault="00000000">
      <w:pPr>
        <w:numPr>
          <w:ilvl w:val="0"/>
          <w:numId w:val="2"/>
        </w:numPr>
        <w:pBdr>
          <w:top w:val="nil"/>
          <w:left w:val="nil"/>
          <w:bottom w:val="nil"/>
          <w:right w:val="nil"/>
          <w:between w:val="nil"/>
        </w:pBdr>
        <w:ind w:left="284" w:hanging="284"/>
        <w:jc w:val="both"/>
        <w:rPr>
          <w:color w:val="000000"/>
        </w:rPr>
      </w:pPr>
      <w:r>
        <w:rPr>
          <w:color w:val="000000"/>
        </w:rPr>
        <w:t xml:space="preserve">In the thesis or dissertation stage, the amount of TA units assigned to the TA/TF is recommended by the unit to the </w:t>
      </w:r>
      <w:r>
        <w:t>OVPAA; however</w:t>
      </w:r>
      <w:r>
        <w:rPr>
          <w:color w:val="000000"/>
        </w:rPr>
        <w:t>, the stipend to be given will also be pro-rated.</w:t>
      </w:r>
    </w:p>
    <w:p w14:paraId="1DC5DC96" w14:textId="77777777" w:rsidR="00754EDC" w:rsidRDefault="00754EDC">
      <w:pPr>
        <w:pBdr>
          <w:top w:val="nil"/>
          <w:left w:val="nil"/>
          <w:bottom w:val="nil"/>
          <w:right w:val="nil"/>
          <w:between w:val="nil"/>
        </w:pBdr>
        <w:ind w:left="284" w:firstLine="0"/>
        <w:jc w:val="both"/>
        <w:rPr>
          <w:color w:val="000000"/>
          <w:sz w:val="13"/>
          <w:szCs w:val="13"/>
        </w:rPr>
      </w:pPr>
    </w:p>
    <w:p w14:paraId="4AAC225C" w14:textId="77777777" w:rsidR="00754EDC" w:rsidRDefault="00000000">
      <w:pPr>
        <w:numPr>
          <w:ilvl w:val="0"/>
          <w:numId w:val="2"/>
        </w:numPr>
        <w:pBdr>
          <w:top w:val="nil"/>
          <w:left w:val="nil"/>
          <w:bottom w:val="nil"/>
          <w:right w:val="nil"/>
          <w:between w:val="nil"/>
        </w:pBdr>
        <w:ind w:left="284" w:hanging="284"/>
        <w:jc w:val="both"/>
        <w:rPr>
          <w:color w:val="000000"/>
        </w:rPr>
      </w:pPr>
      <w:r>
        <w:rPr>
          <w:color w:val="000000"/>
        </w:rPr>
        <w:t> The TA/TF is assigned a postgraduate program adviser (and eventually a thesis or dissertation adviser) in the unit who may be the same as the teaching mentor.</w:t>
      </w:r>
    </w:p>
    <w:p w14:paraId="48AF0248" w14:textId="77777777" w:rsidR="00754EDC" w:rsidRDefault="00754EDC">
      <w:pPr>
        <w:pBdr>
          <w:top w:val="nil"/>
          <w:left w:val="nil"/>
          <w:bottom w:val="nil"/>
          <w:right w:val="nil"/>
          <w:between w:val="nil"/>
        </w:pBdr>
        <w:ind w:left="284" w:firstLine="0"/>
        <w:jc w:val="both"/>
        <w:rPr>
          <w:color w:val="000000"/>
          <w:sz w:val="13"/>
          <w:szCs w:val="13"/>
        </w:rPr>
      </w:pPr>
    </w:p>
    <w:p w14:paraId="7CF75C58" w14:textId="77777777" w:rsidR="00754EDC" w:rsidRDefault="00000000">
      <w:pPr>
        <w:numPr>
          <w:ilvl w:val="0"/>
          <w:numId w:val="2"/>
        </w:numPr>
        <w:pBdr>
          <w:top w:val="nil"/>
          <w:left w:val="nil"/>
          <w:bottom w:val="nil"/>
          <w:right w:val="nil"/>
          <w:between w:val="nil"/>
        </w:pBdr>
        <w:ind w:left="284" w:hanging="284"/>
        <w:jc w:val="both"/>
        <w:rPr>
          <w:color w:val="000000"/>
        </w:rPr>
      </w:pPr>
      <w:r>
        <w:rPr>
          <w:color w:val="000000"/>
        </w:rPr>
        <w:t xml:space="preserve">One month after the end of every semester, the teaching mentor and postgraduate program (and/or thesis/dissertation) adviser, signed by the unit head and CU officials, submit a teaching performance evaluation and postgraduate studies progress report of the TA/TF to the OVPAA, with a recommendation (or not) to continue the scholarship. Further, the unit recommends the amount of TA units in the subsequent semester. Should the unit decide not to give TA units to TA/TF on thesis or dissertation stage, the TA/TF will continue to receive a waiver of tuition fee and other school fees but there will be no stipend. </w:t>
      </w:r>
    </w:p>
    <w:p w14:paraId="389E9428" w14:textId="77777777" w:rsidR="00754EDC" w:rsidRDefault="00754EDC">
      <w:pPr>
        <w:pBdr>
          <w:top w:val="nil"/>
          <w:left w:val="nil"/>
          <w:bottom w:val="nil"/>
          <w:right w:val="nil"/>
          <w:between w:val="nil"/>
        </w:pBdr>
        <w:ind w:left="284" w:firstLine="0"/>
        <w:jc w:val="both"/>
        <w:rPr>
          <w:color w:val="000000"/>
          <w:sz w:val="13"/>
          <w:szCs w:val="13"/>
        </w:rPr>
      </w:pPr>
    </w:p>
    <w:p w14:paraId="36A6837F" w14:textId="77777777" w:rsidR="00754EDC" w:rsidRDefault="00000000">
      <w:pPr>
        <w:numPr>
          <w:ilvl w:val="0"/>
          <w:numId w:val="2"/>
        </w:numPr>
        <w:pBdr>
          <w:top w:val="nil"/>
          <w:left w:val="nil"/>
          <w:bottom w:val="nil"/>
          <w:right w:val="nil"/>
          <w:between w:val="nil"/>
        </w:pBdr>
        <w:ind w:left="284" w:hanging="284"/>
        <w:jc w:val="both"/>
        <w:rPr>
          <w:color w:val="000000"/>
        </w:rPr>
      </w:pPr>
      <w:r>
        <w:lastRenderedPageBreak/>
        <w:t>The Application Form</w:t>
      </w:r>
      <w:r>
        <w:rPr>
          <w:color w:val="000000"/>
        </w:rPr>
        <w:t xml:space="preserve"> will be signed by the TA/TF, the unit head and CU officials, and OVPAA stipulating the Terms of Reference of the scholarship.</w:t>
      </w:r>
    </w:p>
    <w:p w14:paraId="2D0F651F" w14:textId="77777777" w:rsidR="00754EDC" w:rsidRDefault="00000000">
      <w:pPr>
        <w:numPr>
          <w:ilvl w:val="0"/>
          <w:numId w:val="2"/>
        </w:numPr>
        <w:pBdr>
          <w:top w:val="nil"/>
          <w:left w:val="nil"/>
          <w:bottom w:val="nil"/>
          <w:right w:val="nil"/>
          <w:between w:val="nil"/>
        </w:pBdr>
        <w:ind w:left="284" w:hanging="426"/>
        <w:jc w:val="both"/>
        <w:rPr>
          <w:color w:val="000000"/>
        </w:rPr>
      </w:pPr>
      <w:r>
        <w:rPr>
          <w:color w:val="000000"/>
        </w:rPr>
        <w:t>A TA is provided a monthly stipend equal to the salary of Instructor 5 and the TF with a monthly stipend equal to the salary of Assistant Professor 1 if they will render six (6) TA units.</w:t>
      </w:r>
    </w:p>
    <w:p w14:paraId="42A722C3" w14:textId="77777777" w:rsidR="00754EDC" w:rsidRDefault="00754EDC">
      <w:pPr>
        <w:pBdr>
          <w:top w:val="nil"/>
          <w:left w:val="nil"/>
          <w:bottom w:val="nil"/>
          <w:right w:val="nil"/>
          <w:between w:val="nil"/>
        </w:pBdr>
        <w:ind w:left="284" w:firstLine="0"/>
        <w:jc w:val="both"/>
        <w:rPr>
          <w:color w:val="000000"/>
          <w:sz w:val="13"/>
          <w:szCs w:val="13"/>
        </w:rPr>
      </w:pPr>
    </w:p>
    <w:p w14:paraId="20ED7E24" w14:textId="77777777" w:rsidR="00754EDC" w:rsidRDefault="00000000">
      <w:pPr>
        <w:numPr>
          <w:ilvl w:val="0"/>
          <w:numId w:val="2"/>
        </w:numPr>
        <w:pBdr>
          <w:top w:val="nil"/>
          <w:left w:val="nil"/>
          <w:bottom w:val="nil"/>
          <w:right w:val="nil"/>
          <w:between w:val="nil"/>
        </w:pBdr>
        <w:ind w:left="284" w:hanging="426"/>
        <w:jc w:val="both"/>
        <w:rPr>
          <w:color w:val="000000"/>
        </w:rPr>
      </w:pPr>
      <w:r>
        <w:rPr>
          <w:color w:val="000000"/>
        </w:rPr>
        <w:t>Funds for the grant of the TA/TF will be 50% from the CU and 50% from the System.</w:t>
      </w:r>
    </w:p>
    <w:p w14:paraId="520CE2C0" w14:textId="77777777" w:rsidR="00754EDC" w:rsidRDefault="00754EDC">
      <w:pPr>
        <w:ind w:firstLine="0"/>
        <w:jc w:val="both"/>
        <w:rPr>
          <w:color w:val="000000"/>
          <w:sz w:val="13"/>
          <w:szCs w:val="13"/>
        </w:rPr>
      </w:pPr>
    </w:p>
    <w:p w14:paraId="5363B804" w14:textId="77777777" w:rsidR="00754EDC" w:rsidRDefault="00000000">
      <w:pPr>
        <w:numPr>
          <w:ilvl w:val="0"/>
          <w:numId w:val="2"/>
        </w:numPr>
        <w:pBdr>
          <w:top w:val="nil"/>
          <w:left w:val="nil"/>
          <w:bottom w:val="nil"/>
          <w:right w:val="nil"/>
          <w:between w:val="nil"/>
        </w:pBdr>
        <w:ind w:left="284" w:hanging="426"/>
        <w:jc w:val="both"/>
        <w:rPr>
          <w:color w:val="000000"/>
        </w:rPr>
      </w:pPr>
      <w:r>
        <w:rPr>
          <w:color w:val="000000"/>
        </w:rPr>
        <w:t>Other benefits are as indicated in the BOR-approved TA/TF enhancement program:</w:t>
      </w:r>
    </w:p>
    <w:p w14:paraId="33974A3F" w14:textId="77777777" w:rsidR="00754EDC" w:rsidRDefault="00000000">
      <w:pPr>
        <w:numPr>
          <w:ilvl w:val="0"/>
          <w:numId w:val="1"/>
        </w:numPr>
        <w:ind w:left="567" w:hanging="147"/>
        <w:jc w:val="both"/>
        <w:rPr>
          <w:color w:val="000000"/>
        </w:rPr>
      </w:pPr>
      <w:r>
        <w:rPr>
          <w:color w:val="000000"/>
        </w:rPr>
        <w:t>Stipend, no Withholding Tax</w:t>
      </w:r>
    </w:p>
    <w:p w14:paraId="4E080FBA" w14:textId="77777777" w:rsidR="00754EDC" w:rsidRDefault="00000000">
      <w:pPr>
        <w:numPr>
          <w:ilvl w:val="0"/>
          <w:numId w:val="1"/>
        </w:numPr>
        <w:ind w:left="567" w:hanging="147"/>
        <w:jc w:val="both"/>
        <w:rPr>
          <w:color w:val="000000"/>
        </w:rPr>
      </w:pPr>
      <w:r>
        <w:rPr>
          <w:color w:val="000000"/>
        </w:rPr>
        <w:t>Teaching Associate: equivalent to Instructor 5 (SG 16-3)</w:t>
      </w:r>
    </w:p>
    <w:p w14:paraId="26503F4B" w14:textId="77777777" w:rsidR="00754EDC" w:rsidRDefault="00000000">
      <w:pPr>
        <w:numPr>
          <w:ilvl w:val="0"/>
          <w:numId w:val="1"/>
        </w:numPr>
        <w:ind w:left="567" w:hanging="147"/>
        <w:jc w:val="both"/>
        <w:rPr>
          <w:color w:val="000000"/>
        </w:rPr>
      </w:pPr>
      <w:r>
        <w:rPr>
          <w:color w:val="000000"/>
        </w:rPr>
        <w:t>Teaching Fellow: equivalent to Assistant Professor 1 (SG 18-1)</w:t>
      </w:r>
    </w:p>
    <w:p w14:paraId="6F98E939" w14:textId="77777777" w:rsidR="00754EDC" w:rsidRDefault="00000000">
      <w:pPr>
        <w:numPr>
          <w:ilvl w:val="0"/>
          <w:numId w:val="1"/>
        </w:numPr>
        <w:ind w:left="567" w:hanging="147"/>
        <w:jc w:val="both"/>
        <w:rPr>
          <w:color w:val="000000"/>
        </w:rPr>
      </w:pPr>
      <w:r>
        <w:rPr>
          <w:color w:val="000000"/>
        </w:rPr>
        <w:t>Scholarship: Tuition and Matriculation Fee Waiver</w:t>
      </w:r>
    </w:p>
    <w:p w14:paraId="58382CC3" w14:textId="77777777" w:rsidR="00754EDC" w:rsidRDefault="00000000">
      <w:pPr>
        <w:numPr>
          <w:ilvl w:val="0"/>
          <w:numId w:val="1"/>
        </w:numPr>
        <w:ind w:left="567" w:hanging="147"/>
        <w:jc w:val="both"/>
        <w:rPr>
          <w:color w:val="000000"/>
        </w:rPr>
      </w:pPr>
      <w:r>
        <w:rPr>
          <w:color w:val="000000"/>
        </w:rPr>
        <w:t xml:space="preserve">Book Allowance: </w:t>
      </w:r>
      <w:proofErr w:type="spellStart"/>
      <w:r>
        <w:rPr>
          <w:color w:val="000000"/>
        </w:rPr>
        <w:t>PhP</w:t>
      </w:r>
      <w:proofErr w:type="spellEnd"/>
      <w:r>
        <w:rPr>
          <w:color w:val="000000"/>
        </w:rPr>
        <w:t xml:space="preserve"> 10,000.00 per year</w:t>
      </w:r>
    </w:p>
    <w:p w14:paraId="7E1A14D2" w14:textId="77777777" w:rsidR="00754EDC" w:rsidRDefault="00000000">
      <w:pPr>
        <w:numPr>
          <w:ilvl w:val="0"/>
          <w:numId w:val="1"/>
        </w:numPr>
        <w:ind w:left="567" w:hanging="147"/>
        <w:jc w:val="both"/>
        <w:rPr>
          <w:color w:val="000000"/>
        </w:rPr>
      </w:pPr>
      <w:r>
        <w:rPr>
          <w:color w:val="000000"/>
        </w:rPr>
        <w:t xml:space="preserve">Will be given priority for the COOPERATE sandwich program for TA/TFs conducting their thesis or dissertation but will no longer receive a </w:t>
      </w:r>
      <w:proofErr w:type="gramStart"/>
      <w:r>
        <w:rPr>
          <w:color w:val="000000"/>
        </w:rPr>
        <w:t>stipend</w:t>
      </w:r>
      <w:proofErr w:type="gramEnd"/>
      <w:r>
        <w:rPr>
          <w:color w:val="000000"/>
        </w:rPr>
        <w:t xml:space="preserve"> </w:t>
      </w:r>
    </w:p>
    <w:p w14:paraId="499DB047" w14:textId="77777777" w:rsidR="00754EDC" w:rsidRDefault="00754EDC">
      <w:pPr>
        <w:pBdr>
          <w:top w:val="nil"/>
          <w:left w:val="nil"/>
          <w:bottom w:val="nil"/>
          <w:right w:val="nil"/>
          <w:between w:val="nil"/>
        </w:pBdr>
        <w:tabs>
          <w:tab w:val="left" w:pos="720"/>
        </w:tabs>
        <w:ind w:left="426" w:firstLine="0"/>
        <w:jc w:val="both"/>
        <w:rPr>
          <w:color w:val="000000"/>
          <w:sz w:val="13"/>
          <w:szCs w:val="13"/>
        </w:rPr>
      </w:pPr>
    </w:p>
    <w:p w14:paraId="41807487" w14:textId="77777777" w:rsidR="00754EDC" w:rsidRDefault="00000000">
      <w:pPr>
        <w:numPr>
          <w:ilvl w:val="0"/>
          <w:numId w:val="2"/>
        </w:numPr>
        <w:pBdr>
          <w:top w:val="nil"/>
          <w:left w:val="nil"/>
          <w:bottom w:val="nil"/>
          <w:right w:val="nil"/>
          <w:between w:val="nil"/>
        </w:pBdr>
        <w:tabs>
          <w:tab w:val="left" w:pos="720"/>
        </w:tabs>
        <w:ind w:left="426" w:hanging="426"/>
        <w:jc w:val="both"/>
        <w:rPr>
          <w:color w:val="000000"/>
        </w:rPr>
      </w:pPr>
      <w:r>
        <w:rPr>
          <w:color w:val="000000"/>
        </w:rPr>
        <w:t>TAs/TFs at the thesis/dissertation stage are encouraged and trained to write grant proposals to support their projects.</w:t>
      </w:r>
    </w:p>
    <w:p w14:paraId="7803259F" w14:textId="77777777" w:rsidR="00754EDC" w:rsidRDefault="00754EDC">
      <w:pPr>
        <w:pBdr>
          <w:top w:val="nil"/>
          <w:left w:val="nil"/>
          <w:bottom w:val="nil"/>
          <w:right w:val="nil"/>
          <w:between w:val="nil"/>
        </w:pBdr>
        <w:tabs>
          <w:tab w:val="left" w:pos="720"/>
        </w:tabs>
        <w:ind w:left="426" w:firstLine="0"/>
        <w:jc w:val="both"/>
        <w:rPr>
          <w:color w:val="000000"/>
          <w:sz w:val="13"/>
          <w:szCs w:val="13"/>
        </w:rPr>
      </w:pPr>
    </w:p>
    <w:p w14:paraId="2BC74903" w14:textId="77777777" w:rsidR="00754EDC" w:rsidRDefault="00000000">
      <w:pPr>
        <w:numPr>
          <w:ilvl w:val="0"/>
          <w:numId w:val="2"/>
        </w:numPr>
        <w:pBdr>
          <w:top w:val="nil"/>
          <w:left w:val="nil"/>
          <w:bottom w:val="nil"/>
          <w:right w:val="nil"/>
          <w:between w:val="nil"/>
        </w:pBdr>
        <w:ind w:left="426" w:hanging="426"/>
        <w:jc w:val="both"/>
        <w:rPr>
          <w:color w:val="000000"/>
        </w:rPr>
      </w:pPr>
      <w:r>
        <w:rPr>
          <w:color w:val="000000"/>
        </w:rPr>
        <w:t>TAs/TFs are required to undergo regular training to further improve their teaching and communication skills.</w:t>
      </w:r>
    </w:p>
    <w:p w14:paraId="1748C27F" w14:textId="77777777" w:rsidR="00754EDC" w:rsidRDefault="00754EDC">
      <w:pPr>
        <w:ind w:firstLine="0"/>
        <w:jc w:val="both"/>
        <w:rPr>
          <w:color w:val="000000"/>
          <w:sz w:val="13"/>
          <w:szCs w:val="13"/>
        </w:rPr>
      </w:pPr>
    </w:p>
    <w:p w14:paraId="5D5A43C6" w14:textId="77777777" w:rsidR="00754EDC" w:rsidRDefault="00000000">
      <w:pPr>
        <w:numPr>
          <w:ilvl w:val="0"/>
          <w:numId w:val="2"/>
        </w:numPr>
        <w:pBdr>
          <w:top w:val="nil"/>
          <w:left w:val="nil"/>
          <w:bottom w:val="nil"/>
          <w:right w:val="nil"/>
          <w:between w:val="nil"/>
        </w:pBdr>
        <w:ind w:left="426" w:hanging="426"/>
        <w:jc w:val="both"/>
        <w:rPr>
          <w:color w:val="000000"/>
        </w:rPr>
      </w:pPr>
      <w:r>
        <w:rPr>
          <w:color w:val="000000"/>
        </w:rPr>
        <w:t>There is no assurance that after the TA/TF completes the postgraduate degree, that s/he will be hired as faculty in the unit. The TA/TF will be asked to pursue the regular faculty application process.</w:t>
      </w:r>
    </w:p>
    <w:p w14:paraId="6AE6E143" w14:textId="77777777" w:rsidR="00754EDC" w:rsidRDefault="00754EDC">
      <w:pPr>
        <w:pBdr>
          <w:top w:val="nil"/>
          <w:left w:val="nil"/>
          <w:bottom w:val="nil"/>
          <w:right w:val="nil"/>
          <w:between w:val="nil"/>
        </w:pBdr>
        <w:ind w:left="426" w:firstLine="0"/>
        <w:jc w:val="both"/>
        <w:rPr>
          <w:color w:val="000000"/>
          <w:sz w:val="13"/>
          <w:szCs w:val="13"/>
        </w:rPr>
      </w:pPr>
    </w:p>
    <w:p w14:paraId="365CBB7B" w14:textId="77777777" w:rsidR="00754EDC" w:rsidRDefault="00000000">
      <w:pPr>
        <w:numPr>
          <w:ilvl w:val="0"/>
          <w:numId w:val="2"/>
        </w:numPr>
        <w:pBdr>
          <w:top w:val="nil"/>
          <w:left w:val="nil"/>
          <w:bottom w:val="nil"/>
          <w:right w:val="nil"/>
          <w:between w:val="nil"/>
        </w:pBdr>
        <w:ind w:left="426" w:hanging="426"/>
        <w:jc w:val="both"/>
        <w:rPr>
          <w:color w:val="000000"/>
        </w:rPr>
      </w:pPr>
      <w:r>
        <w:rPr>
          <w:color w:val="000000"/>
        </w:rPr>
        <w:t xml:space="preserve">The TA receives support from the University for a maximum of 4 years of master’s studies, after which upon the recommendation of the unit, unless otherwise justified, the financial support is cut in half. The TF receives support from the University for a maximum of 6 years of PhD studies, after which upon the recommendation of the unit, unless otherwise justified, the financial support is cut in half. All means and measures should be pursued by the unit to ensure that the TA/TF </w:t>
      </w:r>
      <w:r>
        <w:t>completes</w:t>
      </w:r>
      <w:r>
        <w:rPr>
          <w:color w:val="000000"/>
        </w:rPr>
        <w:t xml:space="preserve"> his/her postgraduate studies.</w:t>
      </w:r>
    </w:p>
    <w:p w14:paraId="1E912624" w14:textId="77777777" w:rsidR="00754EDC" w:rsidRDefault="00754EDC">
      <w:pPr>
        <w:jc w:val="both"/>
        <w:rPr>
          <w:color w:val="000000"/>
        </w:rPr>
      </w:pPr>
    </w:p>
    <w:p w14:paraId="4170FF5B" w14:textId="77777777" w:rsidR="00754EDC" w:rsidRDefault="00754EDC">
      <w:pPr>
        <w:jc w:val="both"/>
        <w:rPr>
          <w:color w:val="000000"/>
        </w:rPr>
      </w:pPr>
    </w:p>
    <w:p w14:paraId="27011C74" w14:textId="77777777" w:rsidR="00754EDC" w:rsidRDefault="00754EDC">
      <w:pPr>
        <w:jc w:val="both"/>
        <w:rPr>
          <w:color w:val="000000"/>
        </w:rPr>
      </w:pPr>
    </w:p>
    <w:p w14:paraId="70AD522C" w14:textId="77777777" w:rsidR="00754EDC" w:rsidRDefault="00000000">
      <w:pPr>
        <w:jc w:val="center"/>
        <w:rPr>
          <w:color w:val="000000"/>
        </w:rPr>
      </w:pPr>
      <w:r>
        <w:rPr>
          <w:color w:val="000000"/>
        </w:rPr>
        <w:t>xxx</w:t>
      </w:r>
    </w:p>
    <w:p w14:paraId="44365F7D" w14:textId="77777777" w:rsidR="00754EDC" w:rsidRDefault="00000000">
      <w:r>
        <w:br w:type="page"/>
      </w:r>
    </w:p>
    <w:p w14:paraId="74FA21D6" w14:textId="77777777" w:rsidR="00754EDC" w:rsidRDefault="00754EDC"/>
    <w:p w14:paraId="3AF1105E" w14:textId="77777777" w:rsidR="00754EDC" w:rsidRDefault="00000000">
      <w:pPr>
        <w:ind w:firstLine="0"/>
        <w:jc w:val="center"/>
      </w:pPr>
      <w:r>
        <w:t>OVPAA Form 13.2 (July 2020)</w:t>
      </w:r>
    </w:p>
    <w:p w14:paraId="4D0DC947" w14:textId="77777777" w:rsidR="00754EDC" w:rsidRDefault="00000000">
      <w:pPr>
        <w:ind w:firstLine="0"/>
        <w:jc w:val="center"/>
        <w:rPr>
          <w:b/>
        </w:rPr>
      </w:pPr>
      <w:r>
        <w:rPr>
          <w:b/>
        </w:rPr>
        <w:t>UP Teaching Assistantship Program</w:t>
      </w:r>
    </w:p>
    <w:p w14:paraId="24EF8E8C" w14:textId="77777777" w:rsidR="00754EDC" w:rsidRDefault="00000000">
      <w:pPr>
        <w:ind w:firstLine="0"/>
        <w:jc w:val="center"/>
      </w:pPr>
      <w:r>
        <w:t>Application Form</w:t>
      </w:r>
    </w:p>
    <w:p w14:paraId="153C5DF7" w14:textId="77777777" w:rsidR="00754EDC" w:rsidRDefault="00754EDC">
      <w:pPr>
        <w:ind w:firstLine="0"/>
        <w:jc w:val="center"/>
      </w:pPr>
    </w:p>
    <w:tbl>
      <w:tblPr>
        <w:tblStyle w:val="a1"/>
        <w:tblW w:w="982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500"/>
        <w:gridCol w:w="810"/>
        <w:gridCol w:w="1706"/>
        <w:gridCol w:w="29"/>
        <w:gridCol w:w="1242"/>
        <w:gridCol w:w="347"/>
        <w:gridCol w:w="349"/>
        <w:gridCol w:w="1090"/>
        <w:gridCol w:w="340"/>
        <w:gridCol w:w="1701"/>
        <w:gridCol w:w="475"/>
        <w:gridCol w:w="989"/>
      </w:tblGrid>
      <w:tr w:rsidR="00754EDC" w14:paraId="7CD52900" w14:textId="77777777">
        <w:tc>
          <w:tcPr>
            <w:tcW w:w="9828" w:type="dxa"/>
            <w:gridSpan w:val="13"/>
          </w:tcPr>
          <w:p w14:paraId="47ED7CAF" w14:textId="77777777" w:rsidR="00754EDC" w:rsidRDefault="00000000">
            <w:pPr>
              <w:ind w:firstLine="0"/>
            </w:pPr>
            <w:r>
              <w:t>Type of Teaching Assistant: □Teaching Fellow □ Teaching Associate</w:t>
            </w:r>
          </w:p>
        </w:tc>
      </w:tr>
      <w:tr w:rsidR="00754EDC" w14:paraId="56A66B41" w14:textId="77777777">
        <w:tc>
          <w:tcPr>
            <w:tcW w:w="9828" w:type="dxa"/>
            <w:gridSpan w:val="13"/>
            <w:tcBorders>
              <w:bottom w:val="nil"/>
            </w:tcBorders>
          </w:tcPr>
          <w:p w14:paraId="1892E6A1" w14:textId="77777777" w:rsidR="00754EDC" w:rsidRDefault="00000000">
            <w:pPr>
              <w:ind w:firstLine="0"/>
            </w:pPr>
            <w:r>
              <w:t>1. Personal Information</w:t>
            </w:r>
          </w:p>
        </w:tc>
      </w:tr>
      <w:tr w:rsidR="00754EDC" w14:paraId="290E3C64" w14:textId="77777777">
        <w:tc>
          <w:tcPr>
            <w:tcW w:w="3266" w:type="dxa"/>
            <w:gridSpan w:val="4"/>
            <w:tcBorders>
              <w:top w:val="nil"/>
              <w:right w:val="nil"/>
            </w:tcBorders>
          </w:tcPr>
          <w:p w14:paraId="496D825E" w14:textId="77777777" w:rsidR="00754EDC" w:rsidRDefault="00000000">
            <w:pPr>
              <w:ind w:firstLine="0"/>
            </w:pPr>
            <w:r>
              <w:t>Last Name</w:t>
            </w:r>
          </w:p>
          <w:p w14:paraId="092F1D41" w14:textId="77777777" w:rsidR="00754EDC" w:rsidRDefault="00754EDC">
            <w:pPr>
              <w:ind w:firstLine="0"/>
            </w:pPr>
          </w:p>
        </w:tc>
        <w:tc>
          <w:tcPr>
            <w:tcW w:w="3057" w:type="dxa"/>
            <w:gridSpan w:val="5"/>
            <w:tcBorders>
              <w:top w:val="nil"/>
              <w:left w:val="nil"/>
              <w:right w:val="nil"/>
            </w:tcBorders>
          </w:tcPr>
          <w:p w14:paraId="6F81F691" w14:textId="77777777" w:rsidR="00754EDC" w:rsidRDefault="00000000">
            <w:pPr>
              <w:ind w:firstLine="0"/>
            </w:pPr>
            <w:r>
              <w:t>First Name</w:t>
            </w:r>
          </w:p>
          <w:p w14:paraId="67DCFC1B" w14:textId="77777777" w:rsidR="00754EDC" w:rsidRDefault="00754EDC">
            <w:pPr>
              <w:ind w:firstLine="0"/>
            </w:pPr>
          </w:p>
        </w:tc>
        <w:tc>
          <w:tcPr>
            <w:tcW w:w="3505" w:type="dxa"/>
            <w:gridSpan w:val="4"/>
            <w:tcBorders>
              <w:top w:val="nil"/>
              <w:left w:val="nil"/>
            </w:tcBorders>
          </w:tcPr>
          <w:p w14:paraId="23C07326" w14:textId="77777777" w:rsidR="00754EDC" w:rsidRDefault="00000000">
            <w:pPr>
              <w:ind w:firstLine="0"/>
            </w:pPr>
            <w:r>
              <w:t>Middle Name</w:t>
            </w:r>
          </w:p>
        </w:tc>
      </w:tr>
      <w:tr w:rsidR="00754EDC" w14:paraId="56CC4DD0" w14:textId="77777777">
        <w:tc>
          <w:tcPr>
            <w:tcW w:w="3266" w:type="dxa"/>
            <w:gridSpan w:val="4"/>
          </w:tcPr>
          <w:p w14:paraId="222F9C06" w14:textId="77777777" w:rsidR="00754EDC" w:rsidRDefault="00000000">
            <w:pPr>
              <w:ind w:firstLine="0"/>
            </w:pPr>
            <w:r>
              <w:t>Birth Date</w:t>
            </w:r>
          </w:p>
        </w:tc>
        <w:tc>
          <w:tcPr>
            <w:tcW w:w="3057" w:type="dxa"/>
            <w:gridSpan w:val="5"/>
          </w:tcPr>
          <w:p w14:paraId="178167E7" w14:textId="77777777" w:rsidR="00754EDC" w:rsidRDefault="00000000">
            <w:pPr>
              <w:ind w:firstLine="0"/>
            </w:pPr>
            <w:r>
              <w:t>Sex at Birth   □Male    □Female</w:t>
            </w:r>
          </w:p>
        </w:tc>
        <w:tc>
          <w:tcPr>
            <w:tcW w:w="3505" w:type="dxa"/>
            <w:gridSpan w:val="4"/>
          </w:tcPr>
          <w:p w14:paraId="5A7BB49A" w14:textId="77777777" w:rsidR="00754EDC" w:rsidRDefault="00000000">
            <w:pPr>
              <w:ind w:firstLine="0"/>
            </w:pPr>
            <w:r>
              <w:t>Civil Status   □ Single  □Married</w:t>
            </w:r>
          </w:p>
        </w:tc>
      </w:tr>
      <w:tr w:rsidR="00754EDC" w14:paraId="4DEE41C7" w14:textId="77777777">
        <w:tc>
          <w:tcPr>
            <w:tcW w:w="9828" w:type="dxa"/>
            <w:gridSpan w:val="13"/>
            <w:tcBorders>
              <w:bottom w:val="single" w:sz="4" w:space="0" w:color="000000"/>
            </w:tcBorders>
          </w:tcPr>
          <w:p w14:paraId="76D2048B" w14:textId="77777777" w:rsidR="00754EDC" w:rsidRDefault="00000000">
            <w:pPr>
              <w:ind w:firstLine="0"/>
            </w:pPr>
            <w:r>
              <w:t>Home Address</w:t>
            </w:r>
          </w:p>
          <w:p w14:paraId="72053C7B" w14:textId="77777777" w:rsidR="00754EDC" w:rsidRDefault="00754EDC">
            <w:pPr>
              <w:ind w:firstLine="0"/>
            </w:pPr>
          </w:p>
        </w:tc>
      </w:tr>
      <w:tr w:rsidR="00754EDC" w14:paraId="67084DEA" w14:textId="77777777">
        <w:tc>
          <w:tcPr>
            <w:tcW w:w="9828" w:type="dxa"/>
            <w:gridSpan w:val="13"/>
            <w:tcBorders>
              <w:bottom w:val="nil"/>
            </w:tcBorders>
          </w:tcPr>
          <w:p w14:paraId="485E5C50" w14:textId="77777777" w:rsidR="00754EDC" w:rsidRDefault="00000000">
            <w:pPr>
              <w:ind w:firstLine="0"/>
            </w:pPr>
            <w:r>
              <w:t>Contact Information</w:t>
            </w:r>
          </w:p>
        </w:tc>
      </w:tr>
      <w:tr w:rsidR="00754EDC" w14:paraId="03DDF41C" w14:textId="77777777">
        <w:tc>
          <w:tcPr>
            <w:tcW w:w="3295" w:type="dxa"/>
            <w:gridSpan w:val="5"/>
            <w:tcBorders>
              <w:top w:val="nil"/>
              <w:right w:val="nil"/>
            </w:tcBorders>
          </w:tcPr>
          <w:p w14:paraId="44A1F694" w14:textId="77777777" w:rsidR="00754EDC" w:rsidRDefault="00000000">
            <w:pPr>
              <w:ind w:firstLine="0"/>
            </w:pPr>
            <w:r>
              <w:t xml:space="preserve">Email address   </w:t>
            </w:r>
          </w:p>
        </w:tc>
        <w:tc>
          <w:tcPr>
            <w:tcW w:w="3028" w:type="dxa"/>
            <w:gridSpan w:val="4"/>
            <w:tcBorders>
              <w:top w:val="nil"/>
              <w:left w:val="nil"/>
              <w:right w:val="nil"/>
            </w:tcBorders>
          </w:tcPr>
          <w:p w14:paraId="147D6D2D" w14:textId="77777777" w:rsidR="00754EDC" w:rsidRDefault="00000000">
            <w:pPr>
              <w:ind w:firstLine="0"/>
            </w:pPr>
            <w:r>
              <w:t xml:space="preserve">        Tel. no.</w:t>
            </w:r>
          </w:p>
        </w:tc>
        <w:tc>
          <w:tcPr>
            <w:tcW w:w="3505" w:type="dxa"/>
            <w:gridSpan w:val="4"/>
            <w:tcBorders>
              <w:top w:val="nil"/>
              <w:left w:val="nil"/>
            </w:tcBorders>
          </w:tcPr>
          <w:p w14:paraId="2AD20FEC" w14:textId="77777777" w:rsidR="00754EDC" w:rsidRDefault="00000000">
            <w:pPr>
              <w:ind w:firstLine="0"/>
            </w:pPr>
            <w:r>
              <w:t xml:space="preserve">      Mobile no.</w:t>
            </w:r>
          </w:p>
          <w:p w14:paraId="57B98987" w14:textId="77777777" w:rsidR="00754EDC" w:rsidRDefault="00754EDC">
            <w:pPr>
              <w:ind w:firstLine="0"/>
            </w:pPr>
          </w:p>
        </w:tc>
      </w:tr>
      <w:tr w:rsidR="00754EDC" w14:paraId="66C33F0D" w14:textId="77777777">
        <w:tc>
          <w:tcPr>
            <w:tcW w:w="9828" w:type="dxa"/>
            <w:gridSpan w:val="13"/>
          </w:tcPr>
          <w:p w14:paraId="74EA9782" w14:textId="77777777" w:rsidR="00754EDC" w:rsidRDefault="00000000">
            <w:pPr>
              <w:ind w:firstLine="0"/>
            </w:pPr>
            <w:r>
              <w:t>2. Academic Record</w:t>
            </w:r>
          </w:p>
        </w:tc>
      </w:tr>
      <w:tr w:rsidR="00754EDC" w14:paraId="3640F600" w14:textId="77777777">
        <w:tc>
          <w:tcPr>
            <w:tcW w:w="1560" w:type="dxa"/>
            <w:gridSpan w:val="3"/>
            <w:vAlign w:val="center"/>
          </w:tcPr>
          <w:p w14:paraId="6B56B40E" w14:textId="77777777" w:rsidR="00754EDC" w:rsidRDefault="00000000">
            <w:pPr>
              <w:ind w:firstLine="0"/>
              <w:jc w:val="center"/>
            </w:pPr>
            <w:r>
              <w:t>Degree</w:t>
            </w:r>
          </w:p>
        </w:tc>
        <w:tc>
          <w:tcPr>
            <w:tcW w:w="2977" w:type="dxa"/>
            <w:gridSpan w:val="3"/>
            <w:vAlign w:val="center"/>
          </w:tcPr>
          <w:p w14:paraId="78467139" w14:textId="77777777" w:rsidR="00754EDC" w:rsidRDefault="00000000">
            <w:pPr>
              <w:ind w:firstLine="0"/>
              <w:jc w:val="center"/>
            </w:pPr>
            <w:r>
              <w:t>Program</w:t>
            </w:r>
          </w:p>
        </w:tc>
        <w:tc>
          <w:tcPr>
            <w:tcW w:w="2126" w:type="dxa"/>
            <w:gridSpan w:val="4"/>
            <w:vAlign w:val="center"/>
          </w:tcPr>
          <w:p w14:paraId="41728687" w14:textId="77777777" w:rsidR="00754EDC" w:rsidRDefault="00000000">
            <w:pPr>
              <w:ind w:firstLine="0"/>
              <w:jc w:val="center"/>
            </w:pPr>
            <w:r>
              <w:t>College/CU</w:t>
            </w:r>
          </w:p>
        </w:tc>
        <w:tc>
          <w:tcPr>
            <w:tcW w:w="1701" w:type="dxa"/>
            <w:vAlign w:val="center"/>
          </w:tcPr>
          <w:p w14:paraId="619FB565" w14:textId="4840B354" w:rsidR="00754EDC" w:rsidRDefault="00000000">
            <w:pPr>
              <w:ind w:firstLine="0"/>
              <w:jc w:val="center"/>
            </w:pPr>
            <w:r>
              <w:t xml:space="preserve">Semester and </w:t>
            </w:r>
            <w:r w:rsidR="00671A11">
              <w:t>year graduated</w:t>
            </w:r>
          </w:p>
        </w:tc>
        <w:tc>
          <w:tcPr>
            <w:tcW w:w="1464" w:type="dxa"/>
            <w:gridSpan w:val="2"/>
            <w:vAlign w:val="center"/>
          </w:tcPr>
          <w:p w14:paraId="46FEC10D" w14:textId="77777777" w:rsidR="00754EDC" w:rsidRDefault="00000000">
            <w:pPr>
              <w:ind w:firstLine="0"/>
              <w:jc w:val="center"/>
            </w:pPr>
            <w:r>
              <w:t xml:space="preserve">Expected date of graduation </w:t>
            </w:r>
          </w:p>
        </w:tc>
      </w:tr>
      <w:tr w:rsidR="00754EDC" w14:paraId="0EC63682" w14:textId="77777777">
        <w:tc>
          <w:tcPr>
            <w:tcW w:w="1560" w:type="dxa"/>
            <w:gridSpan w:val="3"/>
          </w:tcPr>
          <w:p w14:paraId="752A3583" w14:textId="77777777" w:rsidR="00754EDC" w:rsidRDefault="00000000">
            <w:pPr>
              <w:spacing w:after="240"/>
              <w:ind w:firstLine="0"/>
            </w:pPr>
            <w:r>
              <w:t>Baccalaureate</w:t>
            </w:r>
          </w:p>
        </w:tc>
        <w:tc>
          <w:tcPr>
            <w:tcW w:w="2977" w:type="dxa"/>
            <w:gridSpan w:val="3"/>
          </w:tcPr>
          <w:p w14:paraId="6F53E8C9" w14:textId="77777777" w:rsidR="00754EDC" w:rsidRDefault="00754EDC">
            <w:pPr>
              <w:spacing w:after="240"/>
              <w:ind w:firstLine="0"/>
            </w:pPr>
          </w:p>
        </w:tc>
        <w:tc>
          <w:tcPr>
            <w:tcW w:w="2126" w:type="dxa"/>
            <w:gridSpan w:val="4"/>
          </w:tcPr>
          <w:p w14:paraId="01164D27" w14:textId="77777777" w:rsidR="00754EDC" w:rsidRDefault="00754EDC">
            <w:pPr>
              <w:spacing w:after="240"/>
              <w:ind w:firstLine="0"/>
            </w:pPr>
          </w:p>
        </w:tc>
        <w:tc>
          <w:tcPr>
            <w:tcW w:w="1701" w:type="dxa"/>
          </w:tcPr>
          <w:p w14:paraId="4F9A7475" w14:textId="77777777" w:rsidR="00754EDC" w:rsidRDefault="00754EDC">
            <w:pPr>
              <w:spacing w:after="240"/>
              <w:ind w:firstLine="0"/>
            </w:pPr>
          </w:p>
        </w:tc>
        <w:tc>
          <w:tcPr>
            <w:tcW w:w="1464" w:type="dxa"/>
            <w:gridSpan w:val="2"/>
            <w:shd w:val="clear" w:color="auto" w:fill="auto"/>
          </w:tcPr>
          <w:p w14:paraId="73729B8C" w14:textId="77777777" w:rsidR="00754EDC" w:rsidRDefault="00754EDC">
            <w:pPr>
              <w:spacing w:after="240"/>
              <w:ind w:firstLine="0"/>
            </w:pPr>
          </w:p>
        </w:tc>
      </w:tr>
      <w:tr w:rsidR="00754EDC" w14:paraId="76984B32" w14:textId="77777777">
        <w:tc>
          <w:tcPr>
            <w:tcW w:w="1560" w:type="dxa"/>
            <w:gridSpan w:val="3"/>
          </w:tcPr>
          <w:p w14:paraId="6525DB63" w14:textId="77777777" w:rsidR="00754EDC" w:rsidRDefault="00000000">
            <w:pPr>
              <w:spacing w:after="240"/>
              <w:ind w:firstLine="0"/>
            </w:pPr>
            <w:r>
              <w:t>Master’s</w:t>
            </w:r>
          </w:p>
        </w:tc>
        <w:tc>
          <w:tcPr>
            <w:tcW w:w="2977" w:type="dxa"/>
            <w:gridSpan w:val="3"/>
          </w:tcPr>
          <w:p w14:paraId="785E4DB6" w14:textId="77777777" w:rsidR="00754EDC" w:rsidRDefault="00754EDC">
            <w:pPr>
              <w:spacing w:after="240"/>
              <w:ind w:firstLine="0"/>
            </w:pPr>
          </w:p>
        </w:tc>
        <w:tc>
          <w:tcPr>
            <w:tcW w:w="2126" w:type="dxa"/>
            <w:gridSpan w:val="4"/>
          </w:tcPr>
          <w:p w14:paraId="54D83CC5" w14:textId="77777777" w:rsidR="00754EDC" w:rsidRDefault="00754EDC">
            <w:pPr>
              <w:spacing w:after="240"/>
              <w:ind w:firstLine="0"/>
            </w:pPr>
          </w:p>
        </w:tc>
        <w:tc>
          <w:tcPr>
            <w:tcW w:w="1701" w:type="dxa"/>
          </w:tcPr>
          <w:p w14:paraId="06A042F0" w14:textId="77777777" w:rsidR="00754EDC" w:rsidRDefault="00754EDC">
            <w:pPr>
              <w:spacing w:after="240"/>
              <w:ind w:firstLine="0"/>
            </w:pPr>
          </w:p>
        </w:tc>
        <w:tc>
          <w:tcPr>
            <w:tcW w:w="1464" w:type="dxa"/>
            <w:gridSpan w:val="2"/>
          </w:tcPr>
          <w:p w14:paraId="4D349DD8" w14:textId="77777777" w:rsidR="00754EDC" w:rsidRDefault="00754EDC">
            <w:pPr>
              <w:spacing w:after="240"/>
              <w:ind w:firstLine="0"/>
            </w:pPr>
          </w:p>
        </w:tc>
      </w:tr>
      <w:tr w:rsidR="00754EDC" w14:paraId="384E2FDE" w14:textId="77777777">
        <w:tc>
          <w:tcPr>
            <w:tcW w:w="1560" w:type="dxa"/>
            <w:gridSpan w:val="3"/>
          </w:tcPr>
          <w:p w14:paraId="4B89B44D" w14:textId="77777777" w:rsidR="00754EDC" w:rsidRDefault="00000000">
            <w:pPr>
              <w:spacing w:after="240"/>
              <w:ind w:firstLine="0"/>
            </w:pPr>
            <w:r>
              <w:t>PhD</w:t>
            </w:r>
          </w:p>
        </w:tc>
        <w:tc>
          <w:tcPr>
            <w:tcW w:w="2977" w:type="dxa"/>
            <w:gridSpan w:val="3"/>
          </w:tcPr>
          <w:p w14:paraId="7CD6C09D" w14:textId="77777777" w:rsidR="00754EDC" w:rsidRDefault="00754EDC">
            <w:pPr>
              <w:spacing w:after="240"/>
              <w:ind w:firstLine="0"/>
            </w:pPr>
          </w:p>
        </w:tc>
        <w:tc>
          <w:tcPr>
            <w:tcW w:w="2126" w:type="dxa"/>
            <w:gridSpan w:val="4"/>
          </w:tcPr>
          <w:p w14:paraId="55A854A6" w14:textId="77777777" w:rsidR="00754EDC" w:rsidRDefault="00754EDC">
            <w:pPr>
              <w:spacing w:after="240"/>
              <w:ind w:firstLine="0"/>
            </w:pPr>
          </w:p>
        </w:tc>
        <w:tc>
          <w:tcPr>
            <w:tcW w:w="1701" w:type="dxa"/>
          </w:tcPr>
          <w:p w14:paraId="35C449D5" w14:textId="77777777" w:rsidR="00754EDC" w:rsidRDefault="00754EDC">
            <w:pPr>
              <w:spacing w:after="240"/>
              <w:ind w:firstLine="0"/>
            </w:pPr>
          </w:p>
        </w:tc>
        <w:tc>
          <w:tcPr>
            <w:tcW w:w="1464" w:type="dxa"/>
            <w:gridSpan w:val="2"/>
          </w:tcPr>
          <w:p w14:paraId="46514EF0" w14:textId="77777777" w:rsidR="00754EDC" w:rsidRDefault="00754EDC">
            <w:pPr>
              <w:spacing w:after="240"/>
              <w:ind w:firstLine="0"/>
            </w:pPr>
          </w:p>
        </w:tc>
      </w:tr>
      <w:tr w:rsidR="00754EDC" w14:paraId="53AF2B78" w14:textId="77777777">
        <w:tc>
          <w:tcPr>
            <w:tcW w:w="9828" w:type="dxa"/>
            <w:gridSpan w:val="13"/>
          </w:tcPr>
          <w:p w14:paraId="2A8F39F5" w14:textId="77777777" w:rsidR="00754EDC" w:rsidRDefault="00000000">
            <w:pPr>
              <w:ind w:firstLine="0"/>
            </w:pPr>
            <w:r>
              <w:t>3. Teaching Assistantship Information</w:t>
            </w:r>
          </w:p>
        </w:tc>
      </w:tr>
      <w:tr w:rsidR="00754EDC" w14:paraId="0F441173" w14:textId="77777777">
        <w:tc>
          <w:tcPr>
            <w:tcW w:w="5233" w:type="dxa"/>
            <w:gridSpan w:val="8"/>
          </w:tcPr>
          <w:p w14:paraId="02236EAB" w14:textId="77777777" w:rsidR="00754EDC" w:rsidRDefault="00000000">
            <w:pPr>
              <w:ind w:left="284" w:firstLine="0"/>
            </w:pPr>
            <w:r>
              <w:t>Constituent University</w:t>
            </w:r>
          </w:p>
        </w:tc>
        <w:tc>
          <w:tcPr>
            <w:tcW w:w="4595" w:type="dxa"/>
            <w:gridSpan w:val="5"/>
          </w:tcPr>
          <w:p w14:paraId="245941F5" w14:textId="77777777" w:rsidR="00754EDC" w:rsidRDefault="00000000">
            <w:pPr>
              <w:ind w:firstLine="0"/>
            </w:pPr>
            <w:r>
              <w:t>College</w:t>
            </w:r>
          </w:p>
        </w:tc>
      </w:tr>
      <w:tr w:rsidR="00754EDC" w14:paraId="5590B734" w14:textId="77777777">
        <w:tc>
          <w:tcPr>
            <w:tcW w:w="9828" w:type="dxa"/>
            <w:gridSpan w:val="13"/>
          </w:tcPr>
          <w:p w14:paraId="415E3129" w14:textId="77777777" w:rsidR="00754EDC" w:rsidRDefault="00000000">
            <w:pPr>
              <w:ind w:left="284" w:firstLine="0"/>
            </w:pPr>
            <w:r>
              <w:t>Department/Institute</w:t>
            </w:r>
          </w:p>
        </w:tc>
      </w:tr>
      <w:tr w:rsidR="00754EDC" w14:paraId="10D4F972" w14:textId="77777777">
        <w:trPr>
          <w:trHeight w:val="425"/>
        </w:trPr>
        <w:tc>
          <w:tcPr>
            <w:tcW w:w="9828" w:type="dxa"/>
            <w:gridSpan w:val="13"/>
          </w:tcPr>
          <w:p w14:paraId="2BD12068" w14:textId="77777777" w:rsidR="00754EDC" w:rsidRDefault="00000000">
            <w:pPr>
              <w:ind w:left="284" w:firstLine="0"/>
            </w:pPr>
            <w:r>
              <w:t xml:space="preserve">Start of Teaching Assistantship: Semester/Trimester, Academic Year </w:t>
            </w:r>
          </w:p>
        </w:tc>
      </w:tr>
      <w:tr w:rsidR="00754EDC" w14:paraId="225B05B0" w14:textId="77777777">
        <w:trPr>
          <w:trHeight w:val="323"/>
        </w:trPr>
        <w:tc>
          <w:tcPr>
            <w:tcW w:w="9828" w:type="dxa"/>
            <w:gridSpan w:val="13"/>
            <w:tcBorders>
              <w:top w:val="single" w:sz="4" w:space="0" w:color="000000"/>
              <w:left w:val="single" w:sz="4" w:space="0" w:color="000000"/>
              <w:bottom w:val="nil"/>
            </w:tcBorders>
          </w:tcPr>
          <w:p w14:paraId="55723EB7" w14:textId="77777777" w:rsidR="00754EDC" w:rsidRDefault="00000000">
            <w:pPr>
              <w:ind w:firstLine="0"/>
            </w:pPr>
            <w:r>
              <w:t>4. Check if Annexes 1-7 (listed on Page 2) are attached</w:t>
            </w:r>
          </w:p>
          <w:p w14:paraId="1ADCC414" w14:textId="77777777" w:rsidR="00754EDC" w:rsidRDefault="00000000">
            <w:pPr>
              <w:ind w:firstLine="0"/>
            </w:pPr>
            <w:r>
              <w:t xml:space="preserve">    □ Annex 1   □ Annex </w:t>
            </w:r>
            <w:proofErr w:type="gramStart"/>
            <w:r>
              <w:t>2  □</w:t>
            </w:r>
            <w:proofErr w:type="gramEnd"/>
            <w:r>
              <w:t xml:space="preserve"> Annex 3  □ Annex 4  □ Annex 5  □ Annex 6  □ Annex 7  </w:t>
            </w:r>
          </w:p>
        </w:tc>
      </w:tr>
      <w:tr w:rsidR="00754EDC" w14:paraId="779C9535" w14:textId="77777777">
        <w:trPr>
          <w:trHeight w:val="323"/>
        </w:trPr>
        <w:tc>
          <w:tcPr>
            <w:tcW w:w="9828" w:type="dxa"/>
            <w:gridSpan w:val="13"/>
            <w:tcBorders>
              <w:top w:val="single" w:sz="4" w:space="0" w:color="000000"/>
              <w:left w:val="single" w:sz="4" w:space="0" w:color="000000"/>
              <w:bottom w:val="nil"/>
            </w:tcBorders>
          </w:tcPr>
          <w:p w14:paraId="18F60349" w14:textId="77777777" w:rsidR="00754EDC" w:rsidRDefault="00000000">
            <w:pPr>
              <w:ind w:firstLine="0"/>
            </w:pPr>
            <w:r>
              <w:t>5. Applicant’s Conforme: I have read the guidelines of the UP Teaching Assistantship Program and I will abide by its Terms and Reference.</w:t>
            </w:r>
          </w:p>
          <w:p w14:paraId="30E8D2E6" w14:textId="77777777" w:rsidR="00754EDC" w:rsidRDefault="00754EDC">
            <w:pPr>
              <w:ind w:firstLine="0"/>
            </w:pPr>
          </w:p>
          <w:p w14:paraId="6EEF910D" w14:textId="77777777" w:rsidR="00754EDC" w:rsidRDefault="00754EDC">
            <w:pPr>
              <w:ind w:firstLine="0"/>
            </w:pPr>
          </w:p>
        </w:tc>
      </w:tr>
      <w:tr w:rsidR="00754EDC" w14:paraId="5439B7AC" w14:textId="77777777">
        <w:tc>
          <w:tcPr>
            <w:tcW w:w="750" w:type="dxa"/>
            <w:gridSpan w:val="2"/>
            <w:tcBorders>
              <w:top w:val="nil"/>
              <w:left w:val="single" w:sz="4" w:space="0" w:color="000000"/>
              <w:bottom w:val="single" w:sz="4" w:space="0" w:color="000000"/>
              <w:right w:val="nil"/>
            </w:tcBorders>
          </w:tcPr>
          <w:p w14:paraId="4D150B43" w14:textId="77777777" w:rsidR="00754EDC" w:rsidRDefault="00754EDC">
            <w:pPr>
              <w:ind w:firstLine="0"/>
            </w:pPr>
          </w:p>
        </w:tc>
        <w:tc>
          <w:tcPr>
            <w:tcW w:w="3787" w:type="dxa"/>
            <w:gridSpan w:val="4"/>
            <w:tcBorders>
              <w:top w:val="single" w:sz="4" w:space="0" w:color="000000"/>
              <w:left w:val="nil"/>
              <w:bottom w:val="single" w:sz="4" w:space="0" w:color="000000"/>
              <w:right w:val="nil"/>
            </w:tcBorders>
          </w:tcPr>
          <w:p w14:paraId="3B5DF0AB" w14:textId="77777777" w:rsidR="00754EDC" w:rsidRDefault="00000000">
            <w:pPr>
              <w:ind w:firstLine="0"/>
              <w:jc w:val="center"/>
            </w:pPr>
            <w:r>
              <w:t>Name and Signature</w:t>
            </w:r>
            <w:r>
              <w:br/>
            </w:r>
          </w:p>
        </w:tc>
        <w:tc>
          <w:tcPr>
            <w:tcW w:w="347" w:type="dxa"/>
            <w:tcBorders>
              <w:top w:val="nil"/>
              <w:left w:val="nil"/>
              <w:bottom w:val="single" w:sz="4" w:space="0" w:color="000000"/>
              <w:right w:val="nil"/>
            </w:tcBorders>
          </w:tcPr>
          <w:p w14:paraId="1DE6961B" w14:textId="77777777" w:rsidR="00754EDC" w:rsidRDefault="00754EDC">
            <w:pPr>
              <w:ind w:firstLine="0"/>
              <w:rPr>
                <w:b/>
                <w:color w:val="2E74B5"/>
              </w:rPr>
            </w:pPr>
          </w:p>
        </w:tc>
        <w:tc>
          <w:tcPr>
            <w:tcW w:w="1779" w:type="dxa"/>
            <w:gridSpan w:val="3"/>
            <w:tcBorders>
              <w:top w:val="single" w:sz="4" w:space="0" w:color="000000"/>
              <w:left w:val="nil"/>
              <w:bottom w:val="single" w:sz="4" w:space="0" w:color="000000"/>
              <w:right w:val="nil"/>
            </w:tcBorders>
          </w:tcPr>
          <w:p w14:paraId="32195650" w14:textId="77777777" w:rsidR="00754EDC" w:rsidRDefault="00000000">
            <w:pPr>
              <w:ind w:firstLine="0"/>
              <w:jc w:val="center"/>
            </w:pPr>
            <w:r>
              <w:t>Date</w:t>
            </w:r>
          </w:p>
        </w:tc>
        <w:tc>
          <w:tcPr>
            <w:tcW w:w="3165" w:type="dxa"/>
            <w:gridSpan w:val="3"/>
            <w:tcBorders>
              <w:top w:val="nil"/>
              <w:left w:val="nil"/>
              <w:bottom w:val="single" w:sz="4" w:space="0" w:color="000000"/>
              <w:right w:val="single" w:sz="4" w:space="0" w:color="000000"/>
            </w:tcBorders>
          </w:tcPr>
          <w:p w14:paraId="11110000" w14:textId="77777777" w:rsidR="00754EDC" w:rsidRDefault="00754EDC">
            <w:pPr>
              <w:ind w:firstLine="0"/>
              <w:jc w:val="center"/>
              <w:rPr>
                <w:b/>
                <w:color w:val="2E74B5"/>
              </w:rPr>
            </w:pPr>
          </w:p>
        </w:tc>
      </w:tr>
      <w:tr w:rsidR="00754EDC" w14:paraId="7A10B389" w14:textId="77777777">
        <w:trPr>
          <w:trHeight w:val="430"/>
        </w:trPr>
        <w:tc>
          <w:tcPr>
            <w:tcW w:w="9828" w:type="dxa"/>
            <w:gridSpan w:val="13"/>
            <w:tcBorders>
              <w:bottom w:val="nil"/>
            </w:tcBorders>
          </w:tcPr>
          <w:p w14:paraId="454819C0" w14:textId="77777777" w:rsidR="00754EDC" w:rsidRDefault="00000000">
            <w:pPr>
              <w:ind w:firstLine="0"/>
              <w:rPr>
                <w:sz w:val="6"/>
                <w:szCs w:val="6"/>
              </w:rPr>
            </w:pPr>
            <w:r>
              <w:t>6. Endorsements:</w:t>
            </w:r>
            <w:r>
              <w:br/>
            </w:r>
          </w:p>
        </w:tc>
      </w:tr>
      <w:tr w:rsidR="00754EDC" w14:paraId="31C2CA00" w14:textId="77777777">
        <w:trPr>
          <w:trHeight w:val="323"/>
        </w:trPr>
        <w:tc>
          <w:tcPr>
            <w:tcW w:w="4884" w:type="dxa"/>
            <w:gridSpan w:val="7"/>
            <w:tcBorders>
              <w:top w:val="nil"/>
              <w:left w:val="single" w:sz="4" w:space="0" w:color="000000"/>
              <w:bottom w:val="nil"/>
              <w:right w:val="nil"/>
            </w:tcBorders>
          </w:tcPr>
          <w:p w14:paraId="6DC49856" w14:textId="77777777" w:rsidR="00754EDC" w:rsidRDefault="00000000">
            <w:pPr>
              <w:ind w:firstLine="0"/>
            </w:pPr>
            <w:r>
              <w:t>Department Chair/Institute Director:</w:t>
            </w:r>
          </w:p>
          <w:p w14:paraId="2A1507F7" w14:textId="77777777" w:rsidR="00754EDC" w:rsidRDefault="00754EDC">
            <w:pPr>
              <w:ind w:firstLine="0"/>
            </w:pPr>
          </w:p>
          <w:p w14:paraId="03DF57CA" w14:textId="77777777" w:rsidR="00754EDC" w:rsidRDefault="00754EDC">
            <w:pPr>
              <w:ind w:firstLine="0"/>
            </w:pPr>
          </w:p>
        </w:tc>
        <w:tc>
          <w:tcPr>
            <w:tcW w:w="4944" w:type="dxa"/>
            <w:gridSpan w:val="6"/>
            <w:tcBorders>
              <w:top w:val="nil"/>
              <w:left w:val="nil"/>
              <w:bottom w:val="nil"/>
            </w:tcBorders>
          </w:tcPr>
          <w:p w14:paraId="2A3797AE" w14:textId="77777777" w:rsidR="00754EDC" w:rsidRDefault="00000000">
            <w:pPr>
              <w:ind w:firstLine="0"/>
            </w:pPr>
            <w:r>
              <w:t>Dean:</w:t>
            </w:r>
          </w:p>
        </w:tc>
      </w:tr>
      <w:tr w:rsidR="00754EDC" w14:paraId="71CC794F" w14:textId="77777777">
        <w:trPr>
          <w:trHeight w:val="388"/>
        </w:trPr>
        <w:tc>
          <w:tcPr>
            <w:tcW w:w="250" w:type="dxa"/>
            <w:tcBorders>
              <w:top w:val="nil"/>
              <w:left w:val="single" w:sz="4" w:space="0" w:color="000000"/>
              <w:bottom w:val="nil"/>
              <w:right w:val="nil"/>
            </w:tcBorders>
          </w:tcPr>
          <w:p w14:paraId="18CC2909" w14:textId="77777777" w:rsidR="00754EDC" w:rsidRDefault="00754EDC">
            <w:pPr>
              <w:ind w:firstLine="0"/>
            </w:pPr>
          </w:p>
        </w:tc>
        <w:tc>
          <w:tcPr>
            <w:tcW w:w="4287" w:type="dxa"/>
            <w:gridSpan w:val="5"/>
            <w:tcBorders>
              <w:top w:val="single" w:sz="4" w:space="0" w:color="000000"/>
              <w:left w:val="nil"/>
              <w:bottom w:val="nil"/>
              <w:right w:val="nil"/>
            </w:tcBorders>
          </w:tcPr>
          <w:p w14:paraId="6B4EF93C" w14:textId="77777777" w:rsidR="00754EDC" w:rsidRDefault="00000000">
            <w:pPr>
              <w:ind w:firstLine="0"/>
              <w:jc w:val="center"/>
            </w:pPr>
            <w:r>
              <w:t>Name and Signature/Date</w:t>
            </w:r>
            <w:r>
              <w:br/>
            </w:r>
          </w:p>
        </w:tc>
        <w:tc>
          <w:tcPr>
            <w:tcW w:w="347" w:type="dxa"/>
            <w:tcBorders>
              <w:top w:val="nil"/>
              <w:left w:val="nil"/>
              <w:bottom w:val="nil"/>
              <w:right w:val="nil"/>
            </w:tcBorders>
          </w:tcPr>
          <w:p w14:paraId="4FBC7120" w14:textId="77777777" w:rsidR="00754EDC" w:rsidRDefault="00754EDC">
            <w:pPr>
              <w:ind w:firstLine="0"/>
              <w:rPr>
                <w:b/>
                <w:color w:val="2E74B5"/>
              </w:rPr>
            </w:pPr>
          </w:p>
        </w:tc>
        <w:tc>
          <w:tcPr>
            <w:tcW w:w="3955" w:type="dxa"/>
            <w:gridSpan w:val="5"/>
            <w:tcBorders>
              <w:top w:val="single" w:sz="4" w:space="0" w:color="000000"/>
              <w:left w:val="nil"/>
              <w:bottom w:val="nil"/>
              <w:right w:val="nil"/>
            </w:tcBorders>
          </w:tcPr>
          <w:p w14:paraId="0B4CBC0F" w14:textId="77777777" w:rsidR="00754EDC" w:rsidRDefault="00000000">
            <w:pPr>
              <w:ind w:firstLine="0"/>
              <w:jc w:val="center"/>
            </w:pPr>
            <w:r>
              <w:t>Name and Signature/Date</w:t>
            </w:r>
          </w:p>
        </w:tc>
        <w:tc>
          <w:tcPr>
            <w:tcW w:w="989" w:type="dxa"/>
            <w:tcBorders>
              <w:top w:val="nil"/>
              <w:left w:val="nil"/>
              <w:bottom w:val="nil"/>
              <w:right w:val="single" w:sz="4" w:space="0" w:color="000000"/>
            </w:tcBorders>
          </w:tcPr>
          <w:p w14:paraId="19D7405A" w14:textId="77777777" w:rsidR="00754EDC" w:rsidRDefault="00754EDC">
            <w:pPr>
              <w:ind w:firstLine="0"/>
              <w:jc w:val="center"/>
              <w:rPr>
                <w:b/>
                <w:color w:val="2E74B5"/>
              </w:rPr>
            </w:pPr>
          </w:p>
        </w:tc>
      </w:tr>
      <w:tr w:rsidR="00754EDC" w14:paraId="2DCB5DA3" w14:textId="77777777">
        <w:trPr>
          <w:trHeight w:val="323"/>
        </w:trPr>
        <w:tc>
          <w:tcPr>
            <w:tcW w:w="4884" w:type="dxa"/>
            <w:gridSpan w:val="7"/>
            <w:tcBorders>
              <w:top w:val="nil"/>
              <w:left w:val="single" w:sz="4" w:space="0" w:color="000000"/>
              <w:bottom w:val="nil"/>
              <w:right w:val="nil"/>
            </w:tcBorders>
          </w:tcPr>
          <w:p w14:paraId="4C56C9E1" w14:textId="77777777" w:rsidR="00754EDC" w:rsidRDefault="00754EDC">
            <w:pPr>
              <w:ind w:firstLine="0"/>
              <w:rPr>
                <w:b/>
                <w:color w:val="2E74B5"/>
                <w:sz w:val="4"/>
                <w:szCs w:val="4"/>
              </w:rPr>
            </w:pPr>
          </w:p>
          <w:p w14:paraId="388B9215" w14:textId="77777777" w:rsidR="00754EDC" w:rsidRDefault="00000000">
            <w:pPr>
              <w:ind w:firstLine="0"/>
            </w:pPr>
            <w:r>
              <w:t>Vice Chancellor for Academic Affairs:</w:t>
            </w:r>
          </w:p>
          <w:p w14:paraId="5D700532" w14:textId="77777777" w:rsidR="00754EDC" w:rsidRDefault="00754EDC">
            <w:pPr>
              <w:ind w:firstLine="0"/>
            </w:pPr>
          </w:p>
          <w:p w14:paraId="2D8439A3" w14:textId="77777777" w:rsidR="00754EDC" w:rsidRDefault="00754EDC">
            <w:pPr>
              <w:ind w:firstLine="0"/>
            </w:pPr>
          </w:p>
        </w:tc>
        <w:tc>
          <w:tcPr>
            <w:tcW w:w="4944" w:type="dxa"/>
            <w:gridSpan w:val="6"/>
            <w:tcBorders>
              <w:top w:val="nil"/>
              <w:left w:val="nil"/>
              <w:bottom w:val="nil"/>
              <w:right w:val="single" w:sz="4" w:space="0" w:color="000000"/>
            </w:tcBorders>
          </w:tcPr>
          <w:p w14:paraId="44A40053" w14:textId="77777777" w:rsidR="00754EDC" w:rsidRDefault="00754EDC">
            <w:pPr>
              <w:ind w:firstLine="0"/>
              <w:rPr>
                <w:sz w:val="4"/>
                <w:szCs w:val="4"/>
              </w:rPr>
            </w:pPr>
          </w:p>
          <w:p w14:paraId="62AD4F62" w14:textId="77777777" w:rsidR="00754EDC" w:rsidRDefault="00000000">
            <w:pPr>
              <w:ind w:firstLine="0"/>
            </w:pPr>
            <w:r>
              <w:t>Chancellor:</w:t>
            </w:r>
          </w:p>
        </w:tc>
      </w:tr>
      <w:tr w:rsidR="00754EDC" w14:paraId="0C2F8ED1" w14:textId="77777777">
        <w:tc>
          <w:tcPr>
            <w:tcW w:w="250" w:type="dxa"/>
            <w:tcBorders>
              <w:top w:val="nil"/>
              <w:left w:val="single" w:sz="4" w:space="0" w:color="000000"/>
              <w:bottom w:val="single" w:sz="4" w:space="0" w:color="000000"/>
              <w:right w:val="nil"/>
            </w:tcBorders>
          </w:tcPr>
          <w:p w14:paraId="6DD3F36E" w14:textId="77777777" w:rsidR="00754EDC" w:rsidRDefault="00754EDC">
            <w:pPr>
              <w:ind w:firstLine="0"/>
            </w:pPr>
          </w:p>
        </w:tc>
        <w:tc>
          <w:tcPr>
            <w:tcW w:w="4287" w:type="dxa"/>
            <w:gridSpan w:val="5"/>
            <w:tcBorders>
              <w:top w:val="single" w:sz="4" w:space="0" w:color="000000"/>
              <w:left w:val="nil"/>
              <w:right w:val="nil"/>
            </w:tcBorders>
          </w:tcPr>
          <w:p w14:paraId="772EAC28" w14:textId="77777777" w:rsidR="00754EDC" w:rsidRDefault="00000000">
            <w:pPr>
              <w:ind w:firstLine="0"/>
              <w:jc w:val="center"/>
            </w:pPr>
            <w:r>
              <w:t>Name and Signature/Date</w:t>
            </w:r>
            <w:r>
              <w:br/>
            </w:r>
          </w:p>
          <w:p w14:paraId="548F7BA2" w14:textId="77777777" w:rsidR="00754EDC" w:rsidRDefault="00754EDC">
            <w:pPr>
              <w:ind w:firstLine="0"/>
              <w:jc w:val="center"/>
              <w:rPr>
                <w:b/>
                <w:color w:val="2E74B5"/>
              </w:rPr>
            </w:pPr>
          </w:p>
        </w:tc>
        <w:tc>
          <w:tcPr>
            <w:tcW w:w="347" w:type="dxa"/>
            <w:tcBorders>
              <w:top w:val="nil"/>
              <w:left w:val="nil"/>
              <w:right w:val="nil"/>
            </w:tcBorders>
          </w:tcPr>
          <w:p w14:paraId="1F86CE7E" w14:textId="77777777" w:rsidR="00754EDC" w:rsidRDefault="00754EDC">
            <w:pPr>
              <w:ind w:firstLine="0"/>
              <w:rPr>
                <w:b/>
                <w:color w:val="2E74B5"/>
              </w:rPr>
            </w:pPr>
          </w:p>
        </w:tc>
        <w:tc>
          <w:tcPr>
            <w:tcW w:w="3955" w:type="dxa"/>
            <w:gridSpan w:val="5"/>
            <w:tcBorders>
              <w:top w:val="single" w:sz="4" w:space="0" w:color="000000"/>
              <w:left w:val="nil"/>
              <w:bottom w:val="single" w:sz="4" w:space="0" w:color="000000"/>
              <w:right w:val="nil"/>
            </w:tcBorders>
          </w:tcPr>
          <w:p w14:paraId="11AC8D0C" w14:textId="77777777" w:rsidR="00754EDC" w:rsidRDefault="00000000">
            <w:pPr>
              <w:ind w:firstLine="0"/>
              <w:jc w:val="center"/>
            </w:pPr>
            <w:r>
              <w:t>Name and Signature/Date</w:t>
            </w:r>
          </w:p>
        </w:tc>
        <w:tc>
          <w:tcPr>
            <w:tcW w:w="989" w:type="dxa"/>
            <w:tcBorders>
              <w:top w:val="nil"/>
              <w:left w:val="nil"/>
              <w:bottom w:val="single" w:sz="4" w:space="0" w:color="000000"/>
              <w:right w:val="single" w:sz="4" w:space="0" w:color="000000"/>
            </w:tcBorders>
          </w:tcPr>
          <w:p w14:paraId="23ABAD99" w14:textId="77777777" w:rsidR="00754EDC" w:rsidRDefault="00754EDC">
            <w:pPr>
              <w:ind w:firstLine="0"/>
              <w:jc w:val="center"/>
              <w:rPr>
                <w:b/>
                <w:color w:val="2E74B5"/>
              </w:rPr>
            </w:pPr>
          </w:p>
        </w:tc>
      </w:tr>
      <w:tr w:rsidR="00754EDC" w14:paraId="1ECB5DFA" w14:textId="77777777">
        <w:trPr>
          <w:trHeight w:val="323"/>
        </w:trPr>
        <w:tc>
          <w:tcPr>
            <w:tcW w:w="4884" w:type="dxa"/>
            <w:gridSpan w:val="7"/>
            <w:tcBorders>
              <w:top w:val="nil"/>
              <w:left w:val="single" w:sz="4" w:space="0" w:color="000000"/>
              <w:bottom w:val="nil"/>
              <w:right w:val="nil"/>
            </w:tcBorders>
          </w:tcPr>
          <w:p w14:paraId="17869F4D" w14:textId="77777777" w:rsidR="00754EDC" w:rsidRDefault="00000000">
            <w:pPr>
              <w:ind w:firstLine="0"/>
            </w:pPr>
            <w:r>
              <w:t>7. Recommending Approval:</w:t>
            </w:r>
          </w:p>
          <w:p w14:paraId="229A095E" w14:textId="77777777" w:rsidR="00754EDC" w:rsidRDefault="00754EDC">
            <w:pPr>
              <w:ind w:firstLine="0"/>
            </w:pPr>
          </w:p>
          <w:p w14:paraId="0A661E10" w14:textId="77777777" w:rsidR="00754EDC" w:rsidRDefault="00754EDC">
            <w:pPr>
              <w:ind w:firstLine="0"/>
            </w:pPr>
          </w:p>
        </w:tc>
        <w:tc>
          <w:tcPr>
            <w:tcW w:w="4944" w:type="dxa"/>
            <w:gridSpan w:val="6"/>
            <w:tcBorders>
              <w:top w:val="nil"/>
              <w:left w:val="nil"/>
              <w:bottom w:val="nil"/>
            </w:tcBorders>
          </w:tcPr>
          <w:p w14:paraId="0A9C0729" w14:textId="77777777" w:rsidR="00754EDC" w:rsidRDefault="00000000">
            <w:pPr>
              <w:ind w:firstLine="0"/>
            </w:pPr>
            <w:r>
              <w:t>8. Approved:</w:t>
            </w:r>
          </w:p>
        </w:tc>
      </w:tr>
      <w:tr w:rsidR="00754EDC" w14:paraId="283E319B" w14:textId="77777777">
        <w:tc>
          <w:tcPr>
            <w:tcW w:w="250" w:type="dxa"/>
            <w:tcBorders>
              <w:top w:val="nil"/>
              <w:left w:val="single" w:sz="4" w:space="0" w:color="000000"/>
              <w:bottom w:val="single" w:sz="4" w:space="0" w:color="000000"/>
              <w:right w:val="nil"/>
            </w:tcBorders>
          </w:tcPr>
          <w:p w14:paraId="7AE10E7E" w14:textId="77777777" w:rsidR="00754EDC" w:rsidRDefault="00754EDC">
            <w:pPr>
              <w:ind w:firstLine="0"/>
            </w:pPr>
          </w:p>
        </w:tc>
        <w:tc>
          <w:tcPr>
            <w:tcW w:w="4287" w:type="dxa"/>
            <w:gridSpan w:val="5"/>
            <w:tcBorders>
              <w:top w:val="single" w:sz="4" w:space="0" w:color="000000"/>
              <w:left w:val="nil"/>
              <w:right w:val="nil"/>
            </w:tcBorders>
          </w:tcPr>
          <w:p w14:paraId="26F5ED56" w14:textId="702F2C42" w:rsidR="00754EDC" w:rsidRDefault="008F5EE4">
            <w:pPr>
              <w:ind w:firstLine="0"/>
              <w:jc w:val="center"/>
              <w:rPr>
                <w:sz w:val="11"/>
                <w:szCs w:val="11"/>
              </w:rPr>
            </w:pPr>
            <w:r>
              <w:t>Leo DP Cubillan</w:t>
            </w:r>
            <w:r w:rsidR="00000000">
              <w:br/>
              <w:t>Vice President for Academic Affairs</w:t>
            </w:r>
            <w:r w:rsidR="00000000">
              <w:br/>
            </w:r>
          </w:p>
        </w:tc>
        <w:tc>
          <w:tcPr>
            <w:tcW w:w="347" w:type="dxa"/>
            <w:tcBorders>
              <w:top w:val="nil"/>
              <w:left w:val="nil"/>
              <w:right w:val="nil"/>
            </w:tcBorders>
          </w:tcPr>
          <w:p w14:paraId="439ED5EE" w14:textId="77777777" w:rsidR="00754EDC" w:rsidRDefault="00754EDC">
            <w:pPr>
              <w:ind w:firstLine="0"/>
              <w:rPr>
                <w:b/>
                <w:color w:val="2E74B5"/>
              </w:rPr>
            </w:pPr>
          </w:p>
        </w:tc>
        <w:tc>
          <w:tcPr>
            <w:tcW w:w="3955" w:type="dxa"/>
            <w:gridSpan w:val="5"/>
            <w:tcBorders>
              <w:top w:val="single" w:sz="4" w:space="0" w:color="000000"/>
              <w:left w:val="nil"/>
              <w:bottom w:val="single" w:sz="4" w:space="0" w:color="000000"/>
              <w:right w:val="nil"/>
            </w:tcBorders>
          </w:tcPr>
          <w:p w14:paraId="3F81F58F" w14:textId="0812438A" w:rsidR="00754EDC" w:rsidRDefault="008F5EE4">
            <w:pPr>
              <w:ind w:firstLine="0"/>
              <w:jc w:val="center"/>
            </w:pPr>
            <w:r>
              <w:t>Angelo A. Jimenez</w:t>
            </w:r>
            <w:r w:rsidR="00000000">
              <w:br/>
              <w:t>President</w:t>
            </w:r>
          </w:p>
        </w:tc>
        <w:tc>
          <w:tcPr>
            <w:tcW w:w="989" w:type="dxa"/>
            <w:tcBorders>
              <w:top w:val="nil"/>
              <w:left w:val="nil"/>
              <w:bottom w:val="single" w:sz="4" w:space="0" w:color="000000"/>
              <w:right w:val="single" w:sz="4" w:space="0" w:color="000000"/>
            </w:tcBorders>
          </w:tcPr>
          <w:p w14:paraId="77B65094" w14:textId="77777777" w:rsidR="00754EDC" w:rsidRDefault="00754EDC">
            <w:pPr>
              <w:ind w:firstLine="0"/>
              <w:jc w:val="center"/>
              <w:rPr>
                <w:b/>
                <w:color w:val="2E74B5"/>
              </w:rPr>
            </w:pPr>
            <w:bookmarkStart w:id="1" w:name="_heading=h.30j0zll" w:colFirst="0" w:colLast="0"/>
            <w:bookmarkEnd w:id="1"/>
          </w:p>
        </w:tc>
      </w:tr>
    </w:tbl>
    <w:p w14:paraId="7501DA40" w14:textId="77777777" w:rsidR="00754EDC" w:rsidRDefault="00000000">
      <w:pPr>
        <w:ind w:firstLine="0"/>
      </w:pPr>
      <w:r>
        <w:lastRenderedPageBreak/>
        <w:t xml:space="preserve">    </w:t>
      </w:r>
    </w:p>
    <w:p w14:paraId="631ECC5F" w14:textId="77777777" w:rsidR="00754EDC" w:rsidRDefault="00754EDC">
      <w:pPr>
        <w:ind w:firstLine="0"/>
      </w:pPr>
    </w:p>
    <w:p w14:paraId="2F9353EC" w14:textId="77777777" w:rsidR="00754EDC" w:rsidRDefault="00000000">
      <w:pPr>
        <w:ind w:firstLine="0"/>
      </w:pPr>
      <w:r>
        <w:t> </w:t>
      </w:r>
    </w:p>
    <w:p w14:paraId="42073E6E" w14:textId="77777777" w:rsidR="00754EDC" w:rsidRDefault="00754EDC">
      <w:pPr>
        <w:ind w:firstLine="0"/>
      </w:pPr>
    </w:p>
    <w:p w14:paraId="2AF2D68E" w14:textId="77777777" w:rsidR="00754EDC" w:rsidRDefault="00754EDC">
      <w:pPr>
        <w:ind w:firstLine="0"/>
      </w:pPr>
    </w:p>
    <w:p w14:paraId="411DE233" w14:textId="77777777" w:rsidR="00754EDC" w:rsidRDefault="00754EDC">
      <w:pPr>
        <w:ind w:firstLine="0"/>
      </w:pPr>
    </w:p>
    <w:p w14:paraId="327B857C" w14:textId="77777777" w:rsidR="00754EDC" w:rsidRDefault="00754EDC">
      <w:pPr>
        <w:ind w:firstLine="0"/>
      </w:pPr>
    </w:p>
    <w:p w14:paraId="47BCC069" w14:textId="77777777" w:rsidR="00754EDC" w:rsidRDefault="00754EDC">
      <w:pPr>
        <w:ind w:firstLine="0"/>
      </w:pPr>
    </w:p>
    <w:tbl>
      <w:tblPr>
        <w:tblStyle w:val="a2"/>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8"/>
      </w:tblGrid>
      <w:tr w:rsidR="00754EDC" w14:paraId="7601F387" w14:textId="77777777">
        <w:tc>
          <w:tcPr>
            <w:tcW w:w="9828" w:type="dxa"/>
          </w:tcPr>
          <w:p w14:paraId="2F2E583C" w14:textId="77777777" w:rsidR="00754EDC" w:rsidRDefault="00754EDC">
            <w:pPr>
              <w:ind w:firstLine="0"/>
            </w:pPr>
          </w:p>
          <w:p w14:paraId="1FFBB257" w14:textId="77777777" w:rsidR="00754EDC" w:rsidRDefault="00000000">
            <w:pPr>
              <w:ind w:firstLine="0"/>
              <w:rPr>
                <w:b/>
              </w:rPr>
            </w:pPr>
            <w:r>
              <w:rPr>
                <w:b/>
              </w:rPr>
              <w:t>IMPORTANT</w:t>
            </w:r>
          </w:p>
          <w:p w14:paraId="15F58475" w14:textId="77777777" w:rsidR="00754EDC" w:rsidRDefault="00000000">
            <w:pPr>
              <w:ind w:firstLine="0"/>
            </w:pPr>
            <w:r>
              <w:t>Please ensure that the following required documents are attached to the application form.</w:t>
            </w:r>
            <w:r>
              <w:br/>
            </w:r>
          </w:p>
          <w:p w14:paraId="06E72F9C" w14:textId="77777777" w:rsidR="00754EDC" w:rsidRDefault="00000000">
            <w:pPr>
              <w:ind w:firstLine="0"/>
            </w:pPr>
            <w:r>
              <w:t>□ Annex 1: Transcript of Records, or Certified True Copy of Grades up to the previous semester</w:t>
            </w:r>
          </w:p>
          <w:p w14:paraId="6E1A2280" w14:textId="77777777" w:rsidR="00754EDC" w:rsidRDefault="00000000">
            <w:pPr>
              <w:ind w:firstLine="0"/>
            </w:pPr>
            <w:r>
              <w:t xml:space="preserve">□ Annex 2: Postgraduate Program of Study </w:t>
            </w:r>
          </w:p>
          <w:p w14:paraId="7BAA767E" w14:textId="77777777" w:rsidR="00754EDC" w:rsidRDefault="00000000">
            <w:pPr>
              <w:ind w:left="1080" w:hanging="1080"/>
            </w:pPr>
            <w:r>
              <w:t>□ Annex 3: 750 words (minimum) -1000 words (maximum) essay in English on the applicant’s career goals and interests in teaching, research and/or creative work</w:t>
            </w:r>
          </w:p>
          <w:p w14:paraId="5590B27D" w14:textId="77777777" w:rsidR="00754EDC" w:rsidRDefault="00000000">
            <w:pPr>
              <w:ind w:left="1080" w:hanging="1080"/>
            </w:pPr>
            <w:r>
              <w:t>□ Annex 4: Recommendation letters for applicant based on past performance from 2 teachers/mentors endorsed by the unit head</w:t>
            </w:r>
          </w:p>
          <w:p w14:paraId="2B1C42D9" w14:textId="77777777" w:rsidR="00754EDC" w:rsidRDefault="00000000">
            <w:pPr>
              <w:ind w:firstLine="0"/>
            </w:pPr>
            <w:r>
              <w:t xml:space="preserve"> The following documents should be signed by the TA/TF applicant and the teachers/mentors/unit head:</w:t>
            </w:r>
          </w:p>
          <w:p w14:paraId="763D45B6" w14:textId="77777777" w:rsidR="00754EDC" w:rsidRDefault="00000000">
            <w:pPr>
              <w:ind w:firstLine="0"/>
            </w:pPr>
            <w:r>
              <w:t>□ Annex 5: Proposed courses to assist with specific tasks and duties</w:t>
            </w:r>
          </w:p>
          <w:p w14:paraId="27A850E1" w14:textId="77777777" w:rsidR="00754EDC" w:rsidRDefault="00000000">
            <w:pPr>
              <w:ind w:firstLine="0"/>
            </w:pPr>
            <w:r>
              <w:t xml:space="preserve">□ Annex 6: Proposed plan for teaching enhancement and training </w:t>
            </w:r>
          </w:p>
          <w:p w14:paraId="7F3381A8" w14:textId="77777777" w:rsidR="00754EDC" w:rsidRDefault="00000000">
            <w:pPr>
              <w:ind w:firstLine="0"/>
            </w:pPr>
            <w:r>
              <w:t>□ Annex 7: Proposed plan for research and creative work mentoring</w:t>
            </w:r>
          </w:p>
        </w:tc>
      </w:tr>
    </w:tbl>
    <w:p w14:paraId="43E878A8" w14:textId="77777777" w:rsidR="00754EDC" w:rsidRDefault="00754EDC">
      <w:pPr>
        <w:ind w:firstLine="0"/>
      </w:pPr>
    </w:p>
    <w:p w14:paraId="48698D30" w14:textId="77777777" w:rsidR="00754EDC" w:rsidRDefault="00000000">
      <w:pPr>
        <w:ind w:firstLine="0"/>
        <w:jc w:val="center"/>
      </w:pPr>
      <w:r>
        <w:t xml:space="preserve"> </w:t>
      </w:r>
    </w:p>
    <w:p w14:paraId="145A4135" w14:textId="77777777" w:rsidR="00754EDC" w:rsidRDefault="00754EDC">
      <w:pPr>
        <w:ind w:firstLine="0"/>
      </w:pPr>
    </w:p>
    <w:sectPr w:rsidR="00754EDC">
      <w:footerReference w:type="default" r:id="rId8"/>
      <w:pgSz w:w="11907" w:h="16839"/>
      <w:pgMar w:top="567" w:right="1440" w:bottom="5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38F8F" w14:textId="77777777" w:rsidR="00D106F1" w:rsidRDefault="00D106F1">
      <w:r>
        <w:separator/>
      </w:r>
    </w:p>
  </w:endnote>
  <w:endnote w:type="continuationSeparator" w:id="0">
    <w:p w14:paraId="274204E7" w14:textId="77777777" w:rsidR="00D106F1" w:rsidRDefault="00D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13D9" w14:textId="77777777" w:rsidR="00754EDC" w:rsidRDefault="00000000">
    <w:pPr>
      <w:pBdr>
        <w:top w:val="nil"/>
        <w:left w:val="nil"/>
        <w:bottom w:val="nil"/>
        <w:right w:val="nil"/>
        <w:between w:val="nil"/>
      </w:pBdr>
      <w:tabs>
        <w:tab w:val="center" w:pos="4513"/>
      </w:tabs>
      <w:ind w:right="-754"/>
      <w:jc w:val="right"/>
      <w:rPr>
        <w:color w:val="000000"/>
        <w:sz w:val="16"/>
        <w:szCs w:val="16"/>
      </w:rPr>
    </w:pPr>
    <w:r>
      <w:rPr>
        <w:color w:val="000000"/>
        <w:sz w:val="13"/>
        <w:szCs w:val="13"/>
      </w:rPr>
      <w:t xml:space="preserve">OVPAA Forms 13.1 and 13.2 APPLICATION </w:t>
    </w:r>
    <w:proofErr w:type="spellStart"/>
    <w:r>
      <w:rPr>
        <w:color w:val="000000"/>
        <w:sz w:val="13"/>
        <w:szCs w:val="13"/>
      </w:rPr>
      <w:t>ver</w:t>
    </w:r>
    <w:proofErr w:type="spellEnd"/>
    <w:r>
      <w:rPr>
        <w:color w:val="000000"/>
        <w:sz w:val="13"/>
        <w:szCs w:val="13"/>
      </w:rPr>
      <w:t xml:space="preserve"> </w:t>
    </w:r>
    <w:proofErr w:type="gramStart"/>
    <w:r>
      <w:rPr>
        <w:color w:val="000000"/>
        <w:sz w:val="13"/>
        <w:szCs w:val="13"/>
      </w:rPr>
      <w:t>2022</w:t>
    </w:r>
    <w:r>
      <w:rPr>
        <w:sz w:val="13"/>
        <w:szCs w:val="13"/>
      </w:rPr>
      <w:t>02</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B214" w14:textId="77777777" w:rsidR="00D106F1" w:rsidRDefault="00D106F1">
      <w:r>
        <w:separator/>
      </w:r>
    </w:p>
  </w:footnote>
  <w:footnote w:type="continuationSeparator" w:id="0">
    <w:p w14:paraId="157E75B5" w14:textId="77777777" w:rsidR="00D106F1" w:rsidRDefault="00D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7180C"/>
    <w:multiLevelType w:val="multilevel"/>
    <w:tmpl w:val="5FF0D5C6"/>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1" w15:restartNumberingAfterBreak="0">
    <w:nsid w:val="7E914D04"/>
    <w:multiLevelType w:val="multilevel"/>
    <w:tmpl w:val="A2AC1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6427387">
    <w:abstractNumId w:val="0"/>
  </w:num>
  <w:num w:numId="2" w16cid:durableId="161031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EDC"/>
    <w:rsid w:val="00671A11"/>
    <w:rsid w:val="00754EDC"/>
    <w:rsid w:val="008F5EE4"/>
    <w:rsid w:val="00D106F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B9B6"/>
  <w15:docId w15:val="{840A7968-0E88-441D-B5F9-D1328AAC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PH" w:bidi="ar-SA"/>
      </w:rPr>
    </w:rPrDefault>
    <w:pPrDefault>
      <w:pPr>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E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E65147"/>
    <w:pPr>
      <w:spacing w:before="100" w:beforeAutospacing="1" w:after="100" w:afterAutospacing="1"/>
      <w:ind w:firstLine="0"/>
      <w:outlineLvl w:val="1"/>
    </w:pPr>
    <w:rPr>
      <w:rFonts w:ascii="Times New Roman" w:eastAsia="Times New Roman" w:hAnsi="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52CE5"/>
    <w:pPr>
      <w:spacing w:before="100" w:beforeAutospacing="1" w:after="100" w:afterAutospacing="1"/>
      <w:ind w:firstLine="0"/>
    </w:pPr>
    <w:rPr>
      <w:rFonts w:ascii="Times New Roman" w:eastAsia="Times New Roman" w:hAnsi="Times New Roman"/>
      <w:sz w:val="24"/>
      <w:szCs w:val="24"/>
    </w:rPr>
  </w:style>
  <w:style w:type="table" w:styleId="TableGrid">
    <w:name w:val="Table Grid"/>
    <w:basedOn w:val="TableNormal"/>
    <w:uiPriority w:val="39"/>
    <w:rsid w:val="00A5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65147"/>
    <w:rPr>
      <w:rFonts w:ascii="Times New Roman" w:eastAsia="Times New Roman" w:hAnsi="Times New Roman"/>
      <w:b/>
      <w:bCs/>
      <w:sz w:val="36"/>
      <w:szCs w:val="36"/>
    </w:rPr>
  </w:style>
  <w:style w:type="character" w:styleId="Hyperlink">
    <w:name w:val="Hyperlink"/>
    <w:basedOn w:val="DefaultParagraphFont"/>
    <w:uiPriority w:val="99"/>
    <w:semiHidden/>
    <w:unhideWhenUsed/>
    <w:rsid w:val="00E65147"/>
    <w:rPr>
      <w:color w:val="0000FF"/>
      <w:u w:val="single"/>
    </w:rPr>
  </w:style>
  <w:style w:type="character" w:customStyle="1" w:styleId="newsbadge">
    <w:name w:val="newsbadge"/>
    <w:basedOn w:val="DefaultParagraphFont"/>
    <w:rsid w:val="00E65147"/>
  </w:style>
  <w:style w:type="paragraph" w:customStyle="1" w:styleId="yiv5606086802msonormal">
    <w:name w:val="yiv5606086802msonormal"/>
    <w:basedOn w:val="Normal"/>
    <w:rsid w:val="00E65147"/>
    <w:pPr>
      <w:spacing w:before="100" w:beforeAutospacing="1" w:after="100" w:afterAutospacing="1"/>
      <w:ind w:firstLine="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23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6AD"/>
    <w:rPr>
      <w:rFonts w:ascii="Segoe UI" w:hAnsi="Segoe UI" w:cs="Segoe UI"/>
      <w:sz w:val="18"/>
      <w:szCs w:val="18"/>
      <w:lang w:val="en-US" w:eastAsia="en-US"/>
    </w:rPr>
  </w:style>
  <w:style w:type="paragraph" w:styleId="Header">
    <w:name w:val="header"/>
    <w:basedOn w:val="Normal"/>
    <w:link w:val="HeaderChar"/>
    <w:uiPriority w:val="99"/>
    <w:unhideWhenUsed/>
    <w:rsid w:val="00CC52BF"/>
    <w:pPr>
      <w:tabs>
        <w:tab w:val="center" w:pos="4513"/>
        <w:tab w:val="right" w:pos="9026"/>
      </w:tabs>
    </w:pPr>
  </w:style>
  <w:style w:type="character" w:customStyle="1" w:styleId="HeaderChar">
    <w:name w:val="Header Char"/>
    <w:basedOn w:val="DefaultParagraphFont"/>
    <w:link w:val="Header"/>
    <w:uiPriority w:val="99"/>
    <w:rsid w:val="00CC52BF"/>
    <w:rPr>
      <w:sz w:val="22"/>
      <w:szCs w:val="22"/>
      <w:lang w:val="en-US" w:eastAsia="en-US"/>
    </w:rPr>
  </w:style>
  <w:style w:type="paragraph" w:styleId="Footer">
    <w:name w:val="footer"/>
    <w:basedOn w:val="Normal"/>
    <w:link w:val="FooterChar"/>
    <w:uiPriority w:val="99"/>
    <w:unhideWhenUsed/>
    <w:rsid w:val="00CC52BF"/>
    <w:pPr>
      <w:tabs>
        <w:tab w:val="center" w:pos="4513"/>
        <w:tab w:val="right" w:pos="9026"/>
      </w:tabs>
    </w:pPr>
  </w:style>
  <w:style w:type="character" w:customStyle="1" w:styleId="FooterChar">
    <w:name w:val="Footer Char"/>
    <w:basedOn w:val="DefaultParagraphFont"/>
    <w:link w:val="Footer"/>
    <w:uiPriority w:val="99"/>
    <w:rsid w:val="00CC52BF"/>
    <w:rPr>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E30FF"/>
    <w:pPr>
      <w:ind w:left="720"/>
      <w:contextualSpacing/>
    </w:pPr>
    <w:rPr>
      <w:rFonts w:cs="Times New Roman"/>
    </w:rPr>
  </w:style>
  <w:style w:type="character" w:styleId="CommentReference">
    <w:name w:val="annotation reference"/>
    <w:basedOn w:val="DefaultParagraphFont"/>
    <w:uiPriority w:val="99"/>
    <w:semiHidden/>
    <w:unhideWhenUsed/>
    <w:rsid w:val="0067653D"/>
    <w:rPr>
      <w:sz w:val="16"/>
      <w:szCs w:val="16"/>
    </w:rPr>
  </w:style>
  <w:style w:type="paragraph" w:styleId="CommentText">
    <w:name w:val="annotation text"/>
    <w:basedOn w:val="Normal"/>
    <w:link w:val="CommentTextChar"/>
    <w:uiPriority w:val="99"/>
    <w:semiHidden/>
    <w:unhideWhenUsed/>
    <w:rsid w:val="0067653D"/>
    <w:rPr>
      <w:sz w:val="20"/>
      <w:szCs w:val="20"/>
    </w:rPr>
  </w:style>
  <w:style w:type="character" w:customStyle="1" w:styleId="CommentTextChar">
    <w:name w:val="Comment Text Char"/>
    <w:basedOn w:val="DefaultParagraphFont"/>
    <w:link w:val="CommentText"/>
    <w:uiPriority w:val="99"/>
    <w:semiHidden/>
    <w:rsid w:val="0067653D"/>
    <w:rPr>
      <w:sz w:val="20"/>
      <w:szCs w:val="20"/>
    </w:rPr>
  </w:style>
  <w:style w:type="paragraph" w:styleId="CommentSubject">
    <w:name w:val="annotation subject"/>
    <w:basedOn w:val="CommentText"/>
    <w:next w:val="CommentText"/>
    <w:link w:val="CommentSubjectChar"/>
    <w:uiPriority w:val="99"/>
    <w:semiHidden/>
    <w:unhideWhenUsed/>
    <w:rsid w:val="0067653D"/>
    <w:rPr>
      <w:b/>
      <w:bCs/>
    </w:rPr>
  </w:style>
  <w:style w:type="character" w:customStyle="1" w:styleId="CommentSubjectChar">
    <w:name w:val="Comment Subject Char"/>
    <w:basedOn w:val="CommentTextChar"/>
    <w:link w:val="CommentSubject"/>
    <w:uiPriority w:val="99"/>
    <w:semiHidden/>
    <w:rsid w:val="0067653D"/>
    <w:rPr>
      <w:b/>
      <w:bCs/>
      <w:sz w:val="20"/>
      <w:szCs w:val="2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QYi9nGZ8bGN9JPYvTguU+fAkvg==">AMUW2mU+0XhEfvoaX0Si6iBB4trjr1pC9TVnmZ/9GuH4NiRpBI/18qehTGDQwQ5Atw9Zx+CSQxQCxEIwOBTZX4i8AZwa6sKmaqAE/MFDFf9Pi/NSyfbiadH3mp1BFd3S4TDkSbqNWkdI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1701</Words>
  <Characters>9696</Characters>
  <Application>Microsoft Office Word</Application>
  <DocSecurity>0</DocSecurity>
  <Lines>80</Lines>
  <Paragraphs>22</Paragraphs>
  <ScaleCrop>false</ScaleCrop>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ovpaa</dc:creator>
  <cp:lastModifiedBy>Teaching Assistantship Program UP OVPAA</cp:lastModifiedBy>
  <cp:revision>3</cp:revision>
  <dcterms:created xsi:type="dcterms:W3CDTF">2022-01-22T05:21:00Z</dcterms:created>
  <dcterms:modified xsi:type="dcterms:W3CDTF">2023-06-20T08:48:00Z</dcterms:modified>
</cp:coreProperties>
</file>